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F1" w:rsidRPr="00EE1FF1" w:rsidRDefault="00EE1FF1" w:rsidP="00EE1FF1">
      <w:pPr>
        <w:rPr>
          <w:rFonts w:ascii="Trebuchet MS" w:hAnsi="Trebuchet MS"/>
        </w:rPr>
      </w:pPr>
      <w:r w:rsidRPr="00EE1FF1">
        <w:rPr>
          <w:rFonts w:ascii="Trebuchet MS" w:hAnsi="Trebuchet MS"/>
          <w:b/>
          <w:sz w:val="26"/>
          <w:szCs w:val="20"/>
        </w:rPr>
        <w:t>Policy Statement</w:t>
      </w:r>
    </w:p>
    <w:p w:rsidR="00EE1FF1" w:rsidRPr="00EE1FF1" w:rsidRDefault="00485C31" w:rsidP="00EE1FF1">
      <w:p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Employees may at times work from a location other than the library. The library wants to ensure that both employees and the library benefit from these arrangements.</w:t>
      </w:r>
    </w:p>
    <w:p w:rsidR="00EE1FF1" w:rsidRPr="00EE1FF1" w:rsidRDefault="00EE1FF1" w:rsidP="00EE1FF1">
      <w:pPr>
        <w:pBdr>
          <w:bottom w:val="single" w:sz="6" w:space="1" w:color="auto"/>
        </w:pBdr>
      </w:pPr>
    </w:p>
    <w:p w:rsidR="00EE1FF1" w:rsidRPr="00EE1FF1" w:rsidRDefault="00EE1FF1" w:rsidP="00EE1FF1">
      <w:pPr>
        <w:spacing w:line="276" w:lineRule="auto"/>
        <w:rPr>
          <w:rFonts w:ascii="Georgia" w:eastAsia="Calibri" w:hAnsi="Georgia"/>
          <w:szCs w:val="22"/>
        </w:rPr>
      </w:pPr>
    </w:p>
    <w:p w:rsidR="00EE1FF1" w:rsidRPr="00EE1FF1" w:rsidRDefault="00EE1FF1" w:rsidP="00EE1FF1">
      <w:pPr>
        <w:rPr>
          <w:rFonts w:ascii="Trebuchet MS" w:hAnsi="Trebuchet MS"/>
          <w:b/>
          <w:sz w:val="26"/>
          <w:szCs w:val="20"/>
        </w:rPr>
      </w:pPr>
      <w:r w:rsidRPr="00EE1FF1">
        <w:rPr>
          <w:rFonts w:ascii="Trebuchet MS" w:hAnsi="Trebuchet MS"/>
          <w:b/>
          <w:sz w:val="26"/>
          <w:szCs w:val="20"/>
        </w:rPr>
        <w:t>Regulations</w:t>
      </w:r>
    </w:p>
    <w:p w:rsidR="00EE1FF1" w:rsidRPr="00EE1FF1" w:rsidRDefault="00EE1FF1" w:rsidP="00EE1FF1">
      <w:pPr>
        <w:rPr>
          <w:rFonts w:ascii="Trebuchet MS" w:hAnsi="Trebuchet MS"/>
          <w:b/>
          <w:sz w:val="26"/>
          <w:szCs w:val="20"/>
        </w:rPr>
      </w:pPr>
    </w:p>
    <w:p w:rsidR="0027523D" w:rsidRDefault="0027523D" w:rsidP="00EE1FF1">
      <w:pPr>
        <w:numPr>
          <w:ilvl w:val="0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Remote work is a voluntary or required work alternative that is appropriate f</w:t>
      </w:r>
      <w:r w:rsidR="00E675AD">
        <w:rPr>
          <w:rFonts w:ascii="Georgia" w:eastAsia="Calibri" w:hAnsi="Georgia"/>
          <w:szCs w:val="22"/>
        </w:rPr>
        <w:t>or</w:t>
      </w:r>
      <w:r>
        <w:rPr>
          <w:rFonts w:ascii="Georgia" w:eastAsia="Calibri" w:hAnsi="Georgia"/>
          <w:szCs w:val="22"/>
        </w:rPr>
        <w:t xml:space="preserve"> some employees and some jobs but not for all employees or all positions.</w:t>
      </w:r>
    </w:p>
    <w:p w:rsidR="00485C31" w:rsidRDefault="00485C31" w:rsidP="00EE1FF1">
      <w:pPr>
        <w:numPr>
          <w:ilvl w:val="0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Remote work is a permanent or temporary arrangement between employees and their direct supervisor(s).</w:t>
      </w:r>
    </w:p>
    <w:p w:rsidR="00EE1FF1" w:rsidRDefault="00EE1FF1" w:rsidP="00EE1FF1">
      <w:pPr>
        <w:numPr>
          <w:ilvl w:val="0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 w:rsidRPr="00EE1FF1">
        <w:rPr>
          <w:rFonts w:ascii="Georgia" w:eastAsia="Calibri" w:hAnsi="Georgia"/>
          <w:szCs w:val="22"/>
        </w:rPr>
        <w:t xml:space="preserve"> </w:t>
      </w:r>
      <w:r w:rsidR="002961A1">
        <w:rPr>
          <w:rFonts w:ascii="Georgia" w:eastAsia="Calibri" w:hAnsi="Georgia"/>
          <w:szCs w:val="22"/>
        </w:rPr>
        <w:t>BPL</w:t>
      </w:r>
      <w:r w:rsidR="00485C31">
        <w:rPr>
          <w:rFonts w:ascii="Georgia" w:eastAsia="Calibri" w:hAnsi="Georgia"/>
          <w:szCs w:val="22"/>
        </w:rPr>
        <w:t xml:space="preserve"> uses three types of remote work</w:t>
      </w:r>
    </w:p>
    <w:p w:rsidR="00485C31" w:rsidRDefault="00485C31" w:rsidP="00485C31">
      <w:pPr>
        <w:numPr>
          <w:ilvl w:val="1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When determined by ADA regulations to be reasonable accommodation</w:t>
      </w:r>
    </w:p>
    <w:p w:rsidR="0027523D" w:rsidRDefault="0027523D" w:rsidP="0027523D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Remote work as reasonable accommodation is governed by Americans with Disabilities Act (ADA) and the State Laws of Michigan.</w:t>
      </w:r>
    </w:p>
    <w:p w:rsidR="00485C31" w:rsidRDefault="00485C31" w:rsidP="00485C31">
      <w:pPr>
        <w:numPr>
          <w:ilvl w:val="1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During a system emergency</w:t>
      </w:r>
    </w:p>
    <w:p w:rsidR="0027523D" w:rsidRDefault="0027523D" w:rsidP="0027523D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Remote work during an emergency is a temporary way to continue essential library operations and sustain service</w:t>
      </w:r>
      <w:r w:rsidR="00770149">
        <w:rPr>
          <w:rFonts w:ascii="Georgia" w:eastAsia="Calibri" w:hAnsi="Georgia"/>
          <w:szCs w:val="22"/>
        </w:rPr>
        <w:t>.</w:t>
      </w:r>
    </w:p>
    <w:p w:rsidR="0027523D" w:rsidRDefault="002961A1" w:rsidP="0027523D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BPL</w:t>
      </w:r>
      <w:r w:rsidR="0027523D">
        <w:rPr>
          <w:rFonts w:ascii="Georgia" w:eastAsia="Calibri" w:hAnsi="Georgia"/>
          <w:szCs w:val="22"/>
        </w:rPr>
        <w:t xml:space="preserve"> may require employees to work remotely during an emergency</w:t>
      </w:r>
      <w:r w:rsidR="00770149">
        <w:rPr>
          <w:rFonts w:ascii="Georgia" w:eastAsia="Calibri" w:hAnsi="Georgia"/>
          <w:szCs w:val="22"/>
        </w:rPr>
        <w:t>.</w:t>
      </w:r>
    </w:p>
    <w:p w:rsidR="0056577B" w:rsidRDefault="0027523D" w:rsidP="0056577B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 xml:space="preserve">To the greatest extent possible during an emergency, the library will arrange </w:t>
      </w:r>
      <w:r w:rsidR="00770149">
        <w:rPr>
          <w:rFonts w:ascii="Georgia" w:eastAsia="Calibri" w:hAnsi="Georgia"/>
          <w:szCs w:val="22"/>
        </w:rPr>
        <w:t>r</w:t>
      </w:r>
      <w:r>
        <w:rPr>
          <w:rFonts w:ascii="Georgia" w:eastAsia="Calibri" w:hAnsi="Georgia"/>
          <w:szCs w:val="22"/>
        </w:rPr>
        <w:t xml:space="preserve">emote </w:t>
      </w:r>
      <w:r w:rsidR="00770149">
        <w:rPr>
          <w:rFonts w:ascii="Georgia" w:eastAsia="Calibri" w:hAnsi="Georgia"/>
          <w:szCs w:val="22"/>
        </w:rPr>
        <w:t>w</w:t>
      </w:r>
      <w:r>
        <w:rPr>
          <w:rFonts w:ascii="Georgia" w:eastAsia="Calibri" w:hAnsi="Georgia"/>
          <w:szCs w:val="22"/>
        </w:rPr>
        <w:t>ork accommodations for employees including equipment like laptops</w:t>
      </w:r>
      <w:r w:rsidR="0056577B">
        <w:rPr>
          <w:rFonts w:ascii="Georgia" w:eastAsia="Calibri" w:hAnsi="Georgia"/>
          <w:szCs w:val="22"/>
        </w:rPr>
        <w:t xml:space="preserve">, headsets, cameras, and software for </w:t>
      </w:r>
      <w:r w:rsidR="00770149">
        <w:rPr>
          <w:rFonts w:ascii="Georgia" w:eastAsia="Calibri" w:hAnsi="Georgia"/>
          <w:szCs w:val="22"/>
        </w:rPr>
        <w:t>r</w:t>
      </w:r>
      <w:r w:rsidR="0056577B">
        <w:rPr>
          <w:rFonts w:ascii="Georgia" w:eastAsia="Calibri" w:hAnsi="Georgia"/>
          <w:szCs w:val="22"/>
        </w:rPr>
        <w:t xml:space="preserve">emote </w:t>
      </w:r>
      <w:r w:rsidR="00770149">
        <w:rPr>
          <w:rFonts w:ascii="Georgia" w:eastAsia="Calibri" w:hAnsi="Georgia"/>
          <w:szCs w:val="22"/>
        </w:rPr>
        <w:t>w</w:t>
      </w:r>
      <w:r w:rsidR="0056577B">
        <w:rPr>
          <w:rFonts w:ascii="Georgia" w:eastAsia="Calibri" w:hAnsi="Georgia"/>
          <w:szCs w:val="22"/>
        </w:rPr>
        <w:t xml:space="preserve">ork like VPN and company software. </w:t>
      </w:r>
      <w:bookmarkStart w:id="0" w:name="_GoBack"/>
      <w:bookmarkEnd w:id="0"/>
    </w:p>
    <w:p w:rsidR="0056577B" w:rsidRDefault="0056577B" w:rsidP="0056577B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 xml:space="preserve">Employees are expected to </w:t>
      </w:r>
      <w:r w:rsidR="00BD351F">
        <w:rPr>
          <w:rFonts w:ascii="Georgia" w:eastAsia="Calibri" w:hAnsi="Georgia"/>
          <w:szCs w:val="22"/>
        </w:rPr>
        <w:t xml:space="preserve">immediately </w:t>
      </w:r>
      <w:r>
        <w:rPr>
          <w:rFonts w:ascii="Georgia" w:eastAsia="Calibri" w:hAnsi="Georgia"/>
          <w:szCs w:val="22"/>
        </w:rPr>
        <w:t xml:space="preserve">report technical issues and concerns that may prohibit </w:t>
      </w:r>
      <w:r w:rsidR="00770149">
        <w:rPr>
          <w:rFonts w:ascii="Georgia" w:eastAsia="Calibri" w:hAnsi="Georgia"/>
          <w:szCs w:val="22"/>
        </w:rPr>
        <w:t>r</w:t>
      </w:r>
      <w:r>
        <w:rPr>
          <w:rFonts w:ascii="Georgia" w:eastAsia="Calibri" w:hAnsi="Georgia"/>
          <w:szCs w:val="22"/>
        </w:rPr>
        <w:t xml:space="preserve">emote </w:t>
      </w:r>
      <w:r w:rsidR="00770149">
        <w:rPr>
          <w:rFonts w:ascii="Georgia" w:eastAsia="Calibri" w:hAnsi="Georgia"/>
          <w:szCs w:val="22"/>
        </w:rPr>
        <w:t>w</w:t>
      </w:r>
      <w:r>
        <w:rPr>
          <w:rFonts w:ascii="Georgia" w:eastAsia="Calibri" w:hAnsi="Georgia"/>
          <w:szCs w:val="22"/>
        </w:rPr>
        <w:t>ork during an emergency to their supervisor</w:t>
      </w:r>
      <w:r w:rsidR="00770149">
        <w:rPr>
          <w:rFonts w:ascii="Georgia" w:eastAsia="Calibri" w:hAnsi="Georgia"/>
          <w:szCs w:val="22"/>
        </w:rPr>
        <w:t>.</w:t>
      </w:r>
    </w:p>
    <w:p w:rsidR="0056577B" w:rsidRDefault="0056577B" w:rsidP="0056577B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For the purposes of this policy, an “emergency” is determined</w:t>
      </w:r>
      <w:r w:rsidR="00770149">
        <w:rPr>
          <w:rFonts w:ascii="Georgia" w:eastAsia="Calibri" w:hAnsi="Georgia"/>
          <w:szCs w:val="22"/>
        </w:rPr>
        <w:t xml:space="preserve"> by the Library Board, the Library Director, or others following the chain of command.</w:t>
      </w:r>
    </w:p>
    <w:p w:rsidR="00485C31" w:rsidRDefault="00485C31" w:rsidP="00485C31">
      <w:pPr>
        <w:numPr>
          <w:ilvl w:val="1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As part of a routine remote work agreement</w:t>
      </w:r>
    </w:p>
    <w:p w:rsidR="00770149" w:rsidRDefault="00770149" w:rsidP="00770149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lastRenderedPageBreak/>
        <w:t xml:space="preserve">All </w:t>
      </w:r>
      <w:r w:rsidR="005037E8">
        <w:rPr>
          <w:rFonts w:ascii="Georgia" w:eastAsia="Calibri" w:hAnsi="Georgia"/>
          <w:szCs w:val="22"/>
        </w:rPr>
        <w:t xml:space="preserve">routine </w:t>
      </w:r>
      <w:r>
        <w:rPr>
          <w:rFonts w:ascii="Georgia" w:eastAsia="Calibri" w:hAnsi="Georgia"/>
          <w:szCs w:val="22"/>
        </w:rPr>
        <w:t>remote work schedule</w:t>
      </w:r>
      <w:r w:rsidR="005037E8">
        <w:rPr>
          <w:rFonts w:ascii="Georgia" w:eastAsia="Calibri" w:hAnsi="Georgia"/>
          <w:szCs w:val="22"/>
        </w:rPr>
        <w:t xml:space="preserve">s and </w:t>
      </w:r>
      <w:r>
        <w:rPr>
          <w:rFonts w:ascii="Georgia" w:eastAsia="Calibri" w:hAnsi="Georgia"/>
          <w:szCs w:val="22"/>
        </w:rPr>
        <w:t xml:space="preserve">hours must be pre-approved by the </w:t>
      </w:r>
      <w:r w:rsidR="005037E8">
        <w:rPr>
          <w:rFonts w:ascii="Georgia" w:eastAsia="Calibri" w:hAnsi="Georgia"/>
          <w:szCs w:val="22"/>
        </w:rPr>
        <w:t>Library D</w:t>
      </w:r>
      <w:r>
        <w:rPr>
          <w:rFonts w:ascii="Georgia" w:eastAsia="Calibri" w:hAnsi="Georgia"/>
          <w:szCs w:val="22"/>
        </w:rPr>
        <w:t>irector.</w:t>
      </w:r>
    </w:p>
    <w:p w:rsidR="00D951D1" w:rsidRDefault="00D951D1" w:rsidP="00770149">
      <w:pPr>
        <w:numPr>
          <w:ilvl w:val="2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The library reserves the right to amend, terminate, or suspend any and all of the provisions of the remote work agreement at any time.</w:t>
      </w:r>
    </w:p>
    <w:p w:rsidR="00D951D1" w:rsidRDefault="00D951D1" w:rsidP="00D951D1">
      <w:pPr>
        <w:numPr>
          <w:ilvl w:val="0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 xml:space="preserve">To ensure that employee performance does not suffer in remote work arrangements, </w:t>
      </w:r>
      <w:r w:rsidR="00F64FC6">
        <w:rPr>
          <w:rFonts w:ascii="Georgia" w:eastAsia="Calibri" w:hAnsi="Georgia"/>
          <w:szCs w:val="22"/>
        </w:rPr>
        <w:t>the library</w:t>
      </w:r>
      <w:r>
        <w:rPr>
          <w:rFonts w:ascii="Georgia" w:eastAsia="Calibri" w:hAnsi="Georgia"/>
          <w:szCs w:val="22"/>
        </w:rPr>
        <w:t xml:space="preserve"> advise</w:t>
      </w:r>
      <w:r w:rsidR="00F64FC6">
        <w:rPr>
          <w:rFonts w:ascii="Georgia" w:eastAsia="Calibri" w:hAnsi="Georgia"/>
          <w:szCs w:val="22"/>
        </w:rPr>
        <w:t>s</w:t>
      </w:r>
      <w:r>
        <w:rPr>
          <w:rFonts w:ascii="Georgia" w:eastAsia="Calibri" w:hAnsi="Georgia"/>
          <w:szCs w:val="22"/>
        </w:rPr>
        <w:t xml:space="preserve"> remote employees to</w:t>
      </w:r>
    </w:p>
    <w:p w:rsidR="00D951D1" w:rsidRDefault="00D951D1" w:rsidP="00D951D1">
      <w:pPr>
        <w:numPr>
          <w:ilvl w:val="1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Choose a quiet and distraction-free work space.</w:t>
      </w:r>
    </w:p>
    <w:p w:rsidR="00D951D1" w:rsidRDefault="00D951D1" w:rsidP="00D951D1">
      <w:pPr>
        <w:numPr>
          <w:ilvl w:val="1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Dedicate their full attention to their job duties during working hours.</w:t>
      </w:r>
    </w:p>
    <w:p w:rsidR="00D951D1" w:rsidRDefault="00D951D1" w:rsidP="00D951D1">
      <w:pPr>
        <w:numPr>
          <w:ilvl w:val="1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Adhere to break and attendance schedules.</w:t>
      </w:r>
    </w:p>
    <w:p w:rsidR="00D951D1" w:rsidRDefault="00D951D1" w:rsidP="00D951D1">
      <w:pPr>
        <w:numPr>
          <w:ilvl w:val="1"/>
          <w:numId w:val="25"/>
        </w:numPr>
        <w:spacing w:after="120" w:line="276" w:lineRule="auto"/>
        <w:rPr>
          <w:rFonts w:ascii="Georgia" w:eastAsia="Calibri" w:hAnsi="Georgia"/>
          <w:szCs w:val="22"/>
        </w:rPr>
      </w:pPr>
      <w:r>
        <w:rPr>
          <w:rFonts w:ascii="Georgia" w:eastAsia="Calibri" w:hAnsi="Georgia"/>
          <w:szCs w:val="22"/>
        </w:rPr>
        <w:t>Maintain a professional work environment.</w:t>
      </w:r>
    </w:p>
    <w:p w:rsidR="001F48E7" w:rsidRDefault="001F48E7" w:rsidP="001F48E7">
      <w:pPr>
        <w:pStyle w:val="ListParagraph"/>
        <w:numPr>
          <w:ilvl w:val="0"/>
          <w:numId w:val="25"/>
        </w:numPr>
        <w:rPr>
          <w:rFonts w:ascii="Georgia" w:eastAsia="Calibri" w:hAnsi="Georgia"/>
          <w:szCs w:val="22"/>
        </w:rPr>
      </w:pPr>
      <w:r w:rsidRPr="001F48E7">
        <w:rPr>
          <w:rFonts w:ascii="Georgia" w:eastAsia="Calibri" w:hAnsi="Georgia"/>
          <w:szCs w:val="22"/>
        </w:rPr>
        <w:t xml:space="preserve">Remote employees must follow library </w:t>
      </w:r>
      <w:r w:rsidR="008D261F">
        <w:rPr>
          <w:rFonts w:ascii="Georgia" w:eastAsia="Calibri" w:hAnsi="Georgia"/>
          <w:szCs w:val="22"/>
        </w:rPr>
        <w:t xml:space="preserve">service and personnel </w:t>
      </w:r>
      <w:r w:rsidRPr="001F48E7">
        <w:rPr>
          <w:rFonts w:ascii="Georgia" w:eastAsia="Calibri" w:hAnsi="Georgia"/>
          <w:szCs w:val="22"/>
        </w:rPr>
        <w:t>policies including attendance, library privacy, data protection, code of conduct, and the library dress code policy when representing the library at meetings that are virtual or otherwise.</w:t>
      </w:r>
    </w:p>
    <w:p w:rsidR="001F48E7" w:rsidRPr="001F48E7" w:rsidRDefault="001F48E7" w:rsidP="001F48E7">
      <w:pPr>
        <w:pStyle w:val="ListParagraph"/>
        <w:ind w:left="432"/>
        <w:rPr>
          <w:rFonts w:ascii="Georgia" w:eastAsia="Calibri" w:hAnsi="Georgia"/>
          <w:szCs w:val="22"/>
        </w:rPr>
      </w:pPr>
    </w:p>
    <w:p w:rsidR="00D951D1" w:rsidRDefault="001F48E7" w:rsidP="001F48E7">
      <w:pPr>
        <w:pStyle w:val="ListParagraph"/>
        <w:numPr>
          <w:ilvl w:val="0"/>
          <w:numId w:val="25"/>
        </w:numPr>
        <w:rPr>
          <w:rFonts w:ascii="Georgia" w:eastAsia="Calibri" w:hAnsi="Georgia"/>
          <w:szCs w:val="22"/>
        </w:rPr>
      </w:pPr>
      <w:r w:rsidRPr="001F48E7">
        <w:rPr>
          <w:rFonts w:ascii="Georgia" w:eastAsia="Calibri" w:hAnsi="Georgia"/>
          <w:szCs w:val="22"/>
        </w:rPr>
        <w:t>The library will compensate employees for remote work at the employee’s normal rate of pay.</w:t>
      </w:r>
    </w:p>
    <w:p w:rsidR="001F48E7" w:rsidRPr="001F48E7" w:rsidRDefault="001F48E7" w:rsidP="001F48E7">
      <w:pPr>
        <w:pStyle w:val="ListParagraph"/>
        <w:ind w:left="432"/>
        <w:rPr>
          <w:rFonts w:ascii="Georgia" w:eastAsia="Calibri" w:hAnsi="Georgia"/>
          <w:szCs w:val="22"/>
        </w:rPr>
      </w:pPr>
    </w:p>
    <w:p w:rsidR="00EE1FF1" w:rsidRPr="00EE1FF1" w:rsidRDefault="00EE1FF1" w:rsidP="00EE1FF1">
      <w:pPr>
        <w:pBdr>
          <w:bottom w:val="single" w:sz="6" w:space="1" w:color="auto"/>
        </w:pBdr>
        <w:spacing w:after="120"/>
        <w:rPr>
          <w:rFonts w:ascii="Georgia" w:eastAsia="Calibri" w:hAnsi="Georgia"/>
          <w:szCs w:val="22"/>
        </w:rPr>
      </w:pPr>
    </w:p>
    <w:p w:rsidR="00377794" w:rsidRPr="00EE1FF1" w:rsidRDefault="00377794" w:rsidP="00EE1FF1"/>
    <w:sectPr w:rsidR="00377794" w:rsidRPr="00EE1FF1" w:rsidSect="00390660">
      <w:headerReference w:type="default" r:id="rId9"/>
      <w:footerReference w:type="default" r:id="rId10"/>
      <w:pgSz w:w="12240" w:h="15840" w:code="1"/>
      <w:pgMar w:top="18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65" w:rsidRDefault="00270165">
      <w:r>
        <w:separator/>
      </w:r>
    </w:p>
    <w:p w:rsidR="00270165" w:rsidRDefault="00270165"/>
  </w:endnote>
  <w:endnote w:type="continuationSeparator" w:id="0">
    <w:p w:rsidR="00270165" w:rsidRDefault="00270165">
      <w:r>
        <w:continuationSeparator/>
      </w:r>
    </w:p>
    <w:p w:rsidR="00270165" w:rsidRDefault="00270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A1" w:rsidRDefault="002961A1">
    <w:pPr>
      <w:pStyle w:val="Footer"/>
    </w:pPr>
  </w:p>
  <w:p w:rsidR="00112C47" w:rsidRDefault="00112C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65" w:rsidRDefault="00270165">
      <w:r>
        <w:separator/>
      </w:r>
    </w:p>
    <w:p w:rsidR="00270165" w:rsidRDefault="00270165"/>
  </w:footnote>
  <w:footnote w:type="continuationSeparator" w:id="0">
    <w:p w:rsidR="00270165" w:rsidRDefault="00270165">
      <w:r>
        <w:continuationSeparator/>
      </w:r>
    </w:p>
    <w:p w:rsidR="00270165" w:rsidRDefault="002701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47" w:rsidRPr="005335B1" w:rsidRDefault="00FB2926" w:rsidP="00133334">
    <w:pPr>
      <w:pStyle w:val="Header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E5D856" wp14:editId="39A91683">
              <wp:simplePos x="0" y="0"/>
              <wp:positionH relativeFrom="column">
                <wp:posOffset>4610100</wp:posOffset>
              </wp:positionH>
              <wp:positionV relativeFrom="paragraph">
                <wp:posOffset>-228600</wp:posOffset>
              </wp:positionV>
              <wp:extent cx="179451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51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C47" w:rsidRPr="00A4628A" w:rsidRDefault="00F64FC6" w:rsidP="00F64FC6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W</w:t>
                          </w:r>
                          <w:r w:rsidR="00EE1FF1"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OR</w: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K</w:t>
                          </w:r>
                          <w:r w:rsidR="00112C47"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3pt;margin-top:-18pt;width:141.3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ghA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" stroked="f">
              <v:textbox>
                <w:txbxContent>
                  <w:p w:rsidR="00112C47" w:rsidRPr="00A4628A" w:rsidRDefault="00F64FC6" w:rsidP="00F64FC6">
                    <w:pPr>
                      <w:jc w:val="right"/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W</w:t>
                    </w:r>
                    <w:r w:rsidR="00EE1FF1"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OR</w:t>
                    </w:r>
                    <w:r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K</w:t>
                    </w:r>
                    <w:r w:rsidR="00112C47"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F64FC6">
      <w:rPr>
        <w:noProof/>
      </w:rPr>
      <w:t>Remote Work Policy</w:t>
    </w:r>
  </w:p>
  <w:p w:rsidR="00112C47" w:rsidRDefault="00112C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DE5"/>
    <w:multiLevelType w:val="multilevel"/>
    <w:tmpl w:val="5B1A5E46"/>
    <w:lvl w:ilvl="0">
      <w:start w:val="1"/>
      <w:numFmt w:val="decimal"/>
      <w:lvlText w:val="%1."/>
      <w:lvlJc w:val="right"/>
      <w:pPr>
        <w:tabs>
          <w:tab w:val="num" w:pos="432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7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F27F5"/>
    <w:multiLevelType w:val="hybridMultilevel"/>
    <w:tmpl w:val="269EC912"/>
    <w:lvl w:ilvl="0" w:tplc="A62A1AA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0F22CEE">
      <w:start w:val="6"/>
      <w:numFmt w:val="none"/>
      <w:lvlText w:val="A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A20070">
      <w:start w:val="6"/>
      <w:numFmt w:val="none"/>
      <w:lvlText w:val="1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E5771"/>
    <w:multiLevelType w:val="multilevel"/>
    <w:tmpl w:val="90128558"/>
    <w:lvl w:ilvl="0">
      <w:start w:val="1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110A9"/>
    <w:multiLevelType w:val="hybridMultilevel"/>
    <w:tmpl w:val="A8D20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415F4"/>
    <w:multiLevelType w:val="hybridMultilevel"/>
    <w:tmpl w:val="EF005254"/>
    <w:lvl w:ilvl="0" w:tplc="8E945652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132464"/>
    <w:multiLevelType w:val="hybridMultilevel"/>
    <w:tmpl w:val="3AB45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CD6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477C6"/>
    <w:multiLevelType w:val="multilevel"/>
    <w:tmpl w:val="41F8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95FC4"/>
    <w:multiLevelType w:val="multilevel"/>
    <w:tmpl w:val="C682E442"/>
    <w:numStyleLink w:val="NumberedList"/>
  </w:abstractNum>
  <w:abstractNum w:abstractNumId="8">
    <w:nsid w:val="2FFF0B7E"/>
    <w:multiLevelType w:val="multilevel"/>
    <w:tmpl w:val="F5EAB03C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sz w:val="24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72"/>
      </w:pPr>
      <w:rPr>
        <w:rFonts w:ascii="Georgia" w:hAnsi="Georgi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512"/>
        </w:tabs>
        <w:ind w:left="1512" w:hanging="7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9">
    <w:nsid w:val="32982196"/>
    <w:multiLevelType w:val="multilevel"/>
    <w:tmpl w:val="CB18164C"/>
    <w:lvl w:ilvl="0">
      <w:start w:val="1"/>
      <w:numFmt w:val="decimal"/>
      <w:lvlText w:val="%1."/>
      <w:lvlJc w:val="right"/>
      <w:pPr>
        <w:tabs>
          <w:tab w:val="num" w:pos="432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555D6"/>
    <w:multiLevelType w:val="multilevel"/>
    <w:tmpl w:val="AA02BA9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6B32F6"/>
    <w:multiLevelType w:val="multilevel"/>
    <w:tmpl w:val="F09E9E66"/>
    <w:numStyleLink w:val="StyleNumberedBefore025Hanging025"/>
  </w:abstractNum>
  <w:abstractNum w:abstractNumId="12">
    <w:nsid w:val="38F96833"/>
    <w:multiLevelType w:val="multilevel"/>
    <w:tmpl w:val="F09E9E66"/>
    <w:numStyleLink w:val="StyleNumberedBefore025Hanging025"/>
  </w:abstractNum>
  <w:abstractNum w:abstractNumId="13">
    <w:nsid w:val="3A1170B7"/>
    <w:multiLevelType w:val="multilevel"/>
    <w:tmpl w:val="6136DA88"/>
    <w:lvl w:ilvl="0">
      <w:start w:val="1"/>
      <w:numFmt w:val="decimal"/>
      <w:lvlText w:val="%1."/>
      <w:lvlJc w:val="right"/>
      <w:pPr>
        <w:tabs>
          <w:tab w:val="num" w:pos="432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3D1164"/>
    <w:multiLevelType w:val="multilevel"/>
    <w:tmpl w:val="C682E442"/>
    <w:styleLink w:val="NumberedList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sz w:val="24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72"/>
      </w:pPr>
      <w:rPr>
        <w:rFonts w:ascii="Georgia" w:hAnsi="Georgi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512"/>
        </w:tabs>
        <w:ind w:left="1512" w:hanging="7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5">
    <w:nsid w:val="3E667D78"/>
    <w:multiLevelType w:val="multilevel"/>
    <w:tmpl w:val="072ED83C"/>
    <w:lvl w:ilvl="0">
      <w:start w:val="1"/>
      <w:numFmt w:val="decimal"/>
      <w:lvlText w:val="%1."/>
      <w:lvlJc w:val="right"/>
      <w:pPr>
        <w:tabs>
          <w:tab w:val="num" w:pos="432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B913AE"/>
    <w:multiLevelType w:val="multilevel"/>
    <w:tmpl w:val="51106054"/>
    <w:lvl w:ilvl="0">
      <w:start w:val="1"/>
      <w:numFmt w:val="decimal"/>
      <w:lvlText w:val="%1."/>
      <w:lvlJc w:val="right"/>
      <w:pPr>
        <w:tabs>
          <w:tab w:val="num" w:pos="432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E1256"/>
    <w:multiLevelType w:val="multilevel"/>
    <w:tmpl w:val="C682E442"/>
    <w:numStyleLink w:val="NumberedList"/>
  </w:abstractNum>
  <w:abstractNum w:abstractNumId="18">
    <w:nsid w:val="4BD44CD7"/>
    <w:multiLevelType w:val="multilevel"/>
    <w:tmpl w:val="C682E442"/>
    <w:numStyleLink w:val="NumberedList"/>
  </w:abstractNum>
  <w:abstractNum w:abstractNumId="19">
    <w:nsid w:val="51E34781"/>
    <w:multiLevelType w:val="multilevel"/>
    <w:tmpl w:val="C682E442"/>
    <w:numStyleLink w:val="NumberedList"/>
  </w:abstractNum>
  <w:abstractNum w:abstractNumId="20">
    <w:nsid w:val="56676832"/>
    <w:multiLevelType w:val="multilevel"/>
    <w:tmpl w:val="513276BC"/>
    <w:lvl w:ilvl="0">
      <w:start w:val="1"/>
      <w:numFmt w:val="decimal"/>
      <w:lvlText w:val="%1."/>
      <w:lvlJc w:val="right"/>
      <w:pPr>
        <w:tabs>
          <w:tab w:val="num" w:pos="432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76E44"/>
    <w:multiLevelType w:val="multilevel"/>
    <w:tmpl w:val="F09E9E66"/>
    <w:styleLink w:val="StyleNumberedBefore025Hanging025"/>
    <w:lvl w:ilvl="0">
      <w:start w:val="1"/>
      <w:numFmt w:val="decimal"/>
      <w:lvlText w:val="%1."/>
      <w:lvlJc w:val="right"/>
      <w:pPr>
        <w:tabs>
          <w:tab w:val="num" w:pos="432"/>
        </w:tabs>
        <w:ind w:left="720" w:hanging="360"/>
      </w:pPr>
      <w:rPr>
        <w:rFonts w:ascii="Georgia" w:hAnsi="Georgia"/>
        <w:sz w:val="24"/>
        <w:szCs w:val="24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7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DD23C3"/>
    <w:multiLevelType w:val="multilevel"/>
    <w:tmpl w:val="C682E442"/>
    <w:numStyleLink w:val="NumberedList"/>
  </w:abstractNum>
  <w:abstractNum w:abstractNumId="23">
    <w:nsid w:val="756461B0"/>
    <w:multiLevelType w:val="multilevel"/>
    <w:tmpl w:val="C682E442"/>
    <w:numStyleLink w:val="NumberedList"/>
  </w:abstractNum>
  <w:abstractNum w:abstractNumId="24">
    <w:nsid w:val="79877BC5"/>
    <w:multiLevelType w:val="multilevel"/>
    <w:tmpl w:val="C682E442"/>
    <w:numStyleLink w:val="NumberedList"/>
  </w:abstractNum>
  <w:num w:numId="1">
    <w:abstractNumId w:val="18"/>
  </w:num>
  <w:num w:numId="2">
    <w:abstractNumId w:val="6"/>
  </w:num>
  <w:num w:numId="3">
    <w:abstractNumId w:val="2"/>
  </w:num>
  <w:num w:numId="4">
    <w:abstractNumId w:val="10"/>
  </w:num>
  <w:num w:numId="5">
    <w:abstractNumId w:val="13"/>
  </w:num>
  <w:num w:numId="6">
    <w:abstractNumId w:val="9"/>
  </w:num>
  <w:num w:numId="7">
    <w:abstractNumId w:val="20"/>
  </w:num>
  <w:num w:numId="8">
    <w:abstractNumId w:val="15"/>
  </w:num>
  <w:num w:numId="9">
    <w:abstractNumId w:val="16"/>
  </w:num>
  <w:num w:numId="10">
    <w:abstractNumId w:val="0"/>
  </w:num>
  <w:num w:numId="11">
    <w:abstractNumId w:val="3"/>
  </w:num>
  <w:num w:numId="12">
    <w:abstractNumId w:val="21"/>
  </w:num>
  <w:num w:numId="13">
    <w:abstractNumId w:val="11"/>
  </w:num>
  <w:num w:numId="14">
    <w:abstractNumId w:val="12"/>
  </w:num>
  <w:num w:numId="15">
    <w:abstractNumId w:val="14"/>
  </w:num>
  <w:num w:numId="16">
    <w:abstractNumId w:val="22"/>
  </w:num>
  <w:num w:numId="17">
    <w:abstractNumId w:val="19"/>
  </w:num>
  <w:num w:numId="18">
    <w:abstractNumId w:val="7"/>
  </w:num>
  <w:num w:numId="19">
    <w:abstractNumId w:val="17"/>
  </w:num>
  <w:num w:numId="20">
    <w:abstractNumId w:val="24"/>
  </w:num>
  <w:num w:numId="21">
    <w:abstractNumId w:val="23"/>
  </w:num>
  <w:num w:numId="22">
    <w:abstractNumId w:val="5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DocIDDate" w:val="0"/>
    <w:docVar w:name="SWDocIDLocation" w:val="4"/>
  </w:docVars>
  <w:rsids>
    <w:rsidRoot w:val="00D46FF4"/>
    <w:rsid w:val="00014DB2"/>
    <w:rsid w:val="00015E47"/>
    <w:rsid w:val="000251B2"/>
    <w:rsid w:val="00061CC8"/>
    <w:rsid w:val="000869A9"/>
    <w:rsid w:val="000A0F24"/>
    <w:rsid w:val="000B743C"/>
    <w:rsid w:val="000E1DC1"/>
    <w:rsid w:val="000F79F6"/>
    <w:rsid w:val="00105F68"/>
    <w:rsid w:val="00112C47"/>
    <w:rsid w:val="0012280A"/>
    <w:rsid w:val="00133334"/>
    <w:rsid w:val="0015459E"/>
    <w:rsid w:val="0017071B"/>
    <w:rsid w:val="00182036"/>
    <w:rsid w:val="00190F5A"/>
    <w:rsid w:val="00191854"/>
    <w:rsid w:val="001A4C59"/>
    <w:rsid w:val="001A4DB8"/>
    <w:rsid w:val="001B5CCA"/>
    <w:rsid w:val="001E1558"/>
    <w:rsid w:val="001E26FC"/>
    <w:rsid w:val="001F48E7"/>
    <w:rsid w:val="001F58C1"/>
    <w:rsid w:val="0020074F"/>
    <w:rsid w:val="00204BF5"/>
    <w:rsid w:val="00212A9B"/>
    <w:rsid w:val="0022157F"/>
    <w:rsid w:val="00222398"/>
    <w:rsid w:val="002273C8"/>
    <w:rsid w:val="002340EB"/>
    <w:rsid w:val="00235803"/>
    <w:rsid w:val="00270165"/>
    <w:rsid w:val="0027523D"/>
    <w:rsid w:val="00275F1B"/>
    <w:rsid w:val="00286E36"/>
    <w:rsid w:val="002961A1"/>
    <w:rsid w:val="002A2D91"/>
    <w:rsid w:val="002A6711"/>
    <w:rsid w:val="002B424B"/>
    <w:rsid w:val="002E3839"/>
    <w:rsid w:val="002F22E5"/>
    <w:rsid w:val="002F28BD"/>
    <w:rsid w:val="002F35DD"/>
    <w:rsid w:val="003315AF"/>
    <w:rsid w:val="00346F81"/>
    <w:rsid w:val="00362CDD"/>
    <w:rsid w:val="00377794"/>
    <w:rsid w:val="00385545"/>
    <w:rsid w:val="003879DF"/>
    <w:rsid w:val="00390660"/>
    <w:rsid w:val="00395BB8"/>
    <w:rsid w:val="003A21F4"/>
    <w:rsid w:val="003A42C4"/>
    <w:rsid w:val="003C56B8"/>
    <w:rsid w:val="003F293C"/>
    <w:rsid w:val="00406362"/>
    <w:rsid w:val="00422E52"/>
    <w:rsid w:val="00423B85"/>
    <w:rsid w:val="0043651D"/>
    <w:rsid w:val="00443B5B"/>
    <w:rsid w:val="004833F8"/>
    <w:rsid w:val="00485C31"/>
    <w:rsid w:val="004A63C1"/>
    <w:rsid w:val="004C3890"/>
    <w:rsid w:val="004D01E5"/>
    <w:rsid w:val="004E07AD"/>
    <w:rsid w:val="004F1916"/>
    <w:rsid w:val="004F5F7E"/>
    <w:rsid w:val="00500D23"/>
    <w:rsid w:val="005037E8"/>
    <w:rsid w:val="00531207"/>
    <w:rsid w:val="005335B1"/>
    <w:rsid w:val="005653E1"/>
    <w:rsid w:val="0056577B"/>
    <w:rsid w:val="00566732"/>
    <w:rsid w:val="005703B2"/>
    <w:rsid w:val="00577672"/>
    <w:rsid w:val="00596550"/>
    <w:rsid w:val="005A00B4"/>
    <w:rsid w:val="005A1B8E"/>
    <w:rsid w:val="005B7DF3"/>
    <w:rsid w:val="006228E7"/>
    <w:rsid w:val="00624610"/>
    <w:rsid w:val="00660AA4"/>
    <w:rsid w:val="00691837"/>
    <w:rsid w:val="006A2795"/>
    <w:rsid w:val="006B3D59"/>
    <w:rsid w:val="006B579B"/>
    <w:rsid w:val="006B6078"/>
    <w:rsid w:val="006C254E"/>
    <w:rsid w:val="00700314"/>
    <w:rsid w:val="0072025B"/>
    <w:rsid w:val="00732B3A"/>
    <w:rsid w:val="007418CA"/>
    <w:rsid w:val="00752DEF"/>
    <w:rsid w:val="00770149"/>
    <w:rsid w:val="00770A5D"/>
    <w:rsid w:val="007777B7"/>
    <w:rsid w:val="00786B8F"/>
    <w:rsid w:val="007A7643"/>
    <w:rsid w:val="007C1A08"/>
    <w:rsid w:val="007C7A63"/>
    <w:rsid w:val="007F7D77"/>
    <w:rsid w:val="008236F8"/>
    <w:rsid w:val="00840D6E"/>
    <w:rsid w:val="00854CE6"/>
    <w:rsid w:val="00865C26"/>
    <w:rsid w:val="008711EF"/>
    <w:rsid w:val="008B4778"/>
    <w:rsid w:val="008D261F"/>
    <w:rsid w:val="008E2AE0"/>
    <w:rsid w:val="008E5A03"/>
    <w:rsid w:val="008E6D69"/>
    <w:rsid w:val="008F487A"/>
    <w:rsid w:val="009162E9"/>
    <w:rsid w:val="00926EF8"/>
    <w:rsid w:val="00936697"/>
    <w:rsid w:val="00961125"/>
    <w:rsid w:val="00961FD9"/>
    <w:rsid w:val="009B31BF"/>
    <w:rsid w:val="009E49B1"/>
    <w:rsid w:val="009E6B97"/>
    <w:rsid w:val="009E717F"/>
    <w:rsid w:val="009F1295"/>
    <w:rsid w:val="00A25C9C"/>
    <w:rsid w:val="00A30DD1"/>
    <w:rsid w:val="00A4628A"/>
    <w:rsid w:val="00A5590A"/>
    <w:rsid w:val="00A70664"/>
    <w:rsid w:val="00A7281C"/>
    <w:rsid w:val="00A7772B"/>
    <w:rsid w:val="00AB3AB7"/>
    <w:rsid w:val="00AC46CE"/>
    <w:rsid w:val="00AD7E24"/>
    <w:rsid w:val="00AE052E"/>
    <w:rsid w:val="00AE0FD4"/>
    <w:rsid w:val="00AE2726"/>
    <w:rsid w:val="00B118C7"/>
    <w:rsid w:val="00B13666"/>
    <w:rsid w:val="00B15940"/>
    <w:rsid w:val="00B34B12"/>
    <w:rsid w:val="00B36DE9"/>
    <w:rsid w:val="00B47AE0"/>
    <w:rsid w:val="00B5354B"/>
    <w:rsid w:val="00BB3F98"/>
    <w:rsid w:val="00BC6548"/>
    <w:rsid w:val="00BD3180"/>
    <w:rsid w:val="00BD351F"/>
    <w:rsid w:val="00BE4916"/>
    <w:rsid w:val="00C42EBF"/>
    <w:rsid w:val="00C53E1B"/>
    <w:rsid w:val="00C57A33"/>
    <w:rsid w:val="00C6436A"/>
    <w:rsid w:val="00C7013C"/>
    <w:rsid w:val="00C714AD"/>
    <w:rsid w:val="00C72D35"/>
    <w:rsid w:val="00C74BF2"/>
    <w:rsid w:val="00CB382C"/>
    <w:rsid w:val="00D10D8A"/>
    <w:rsid w:val="00D1200C"/>
    <w:rsid w:val="00D1542F"/>
    <w:rsid w:val="00D46DC4"/>
    <w:rsid w:val="00D46FF4"/>
    <w:rsid w:val="00D546A9"/>
    <w:rsid w:val="00D55E3E"/>
    <w:rsid w:val="00D56B20"/>
    <w:rsid w:val="00D62F13"/>
    <w:rsid w:val="00D66595"/>
    <w:rsid w:val="00D82625"/>
    <w:rsid w:val="00D9223D"/>
    <w:rsid w:val="00D94F36"/>
    <w:rsid w:val="00D951D1"/>
    <w:rsid w:val="00DA2B1B"/>
    <w:rsid w:val="00DB1874"/>
    <w:rsid w:val="00DB576E"/>
    <w:rsid w:val="00DC1E98"/>
    <w:rsid w:val="00DC2FF9"/>
    <w:rsid w:val="00DD4587"/>
    <w:rsid w:val="00DD4D04"/>
    <w:rsid w:val="00DE22DB"/>
    <w:rsid w:val="00E06106"/>
    <w:rsid w:val="00E24399"/>
    <w:rsid w:val="00E32295"/>
    <w:rsid w:val="00E45D02"/>
    <w:rsid w:val="00E462AF"/>
    <w:rsid w:val="00E50D9A"/>
    <w:rsid w:val="00E63297"/>
    <w:rsid w:val="00E675AD"/>
    <w:rsid w:val="00E82384"/>
    <w:rsid w:val="00EB21C0"/>
    <w:rsid w:val="00ED382D"/>
    <w:rsid w:val="00EE1FF1"/>
    <w:rsid w:val="00EF1F1C"/>
    <w:rsid w:val="00EF7BAE"/>
    <w:rsid w:val="00F20E6B"/>
    <w:rsid w:val="00F24147"/>
    <w:rsid w:val="00F64FC6"/>
    <w:rsid w:val="00F671EE"/>
    <w:rsid w:val="00F806FC"/>
    <w:rsid w:val="00F80B88"/>
    <w:rsid w:val="00FA65DD"/>
    <w:rsid w:val="00FB2240"/>
    <w:rsid w:val="00FB2926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9"/>
    <w:rPr>
      <w:sz w:val="24"/>
      <w:szCs w:val="24"/>
    </w:rPr>
  </w:style>
  <w:style w:type="paragraph" w:styleId="Heading1">
    <w:name w:val="heading 1"/>
    <w:basedOn w:val="Normal"/>
    <w:next w:val="Normal"/>
    <w:qFormat/>
    <w:rsid w:val="00854CE6"/>
    <w:pPr>
      <w:outlineLvl w:val="0"/>
    </w:pPr>
    <w:rPr>
      <w:rFonts w:ascii="Trebuchet MS" w:hAnsi="Trebuchet M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0F24"/>
    <w:pPr>
      <w:tabs>
        <w:tab w:val="center" w:pos="4680"/>
      </w:tabs>
    </w:pPr>
    <w:rPr>
      <w:rFonts w:ascii="Trebuchet MS" w:hAnsi="Trebuchet MS"/>
      <w:sz w:val="28"/>
      <w:szCs w:val="28"/>
    </w:rPr>
  </w:style>
  <w:style w:type="paragraph" w:styleId="Footer">
    <w:name w:val="footer"/>
    <w:basedOn w:val="Normal"/>
    <w:link w:val="FooterChar"/>
    <w:uiPriority w:val="99"/>
    <w:rsid w:val="00377794"/>
    <w:pPr>
      <w:spacing w:after="120"/>
    </w:pPr>
    <w:rPr>
      <w:rFonts w:ascii="Trebuchet MS" w:hAnsi="Trebuchet MS"/>
      <w:sz w:val="20"/>
      <w:szCs w:val="20"/>
    </w:rPr>
  </w:style>
  <w:style w:type="character" w:styleId="PageNumber">
    <w:name w:val="page number"/>
    <w:basedOn w:val="DefaultParagraphFont"/>
    <w:rsid w:val="00A4628A"/>
  </w:style>
  <w:style w:type="numbering" w:customStyle="1" w:styleId="StyleNumberedBefore025Hanging025">
    <w:name w:val="Style Numbered Before:  0.25&quot; Hanging:  0.25&quot;"/>
    <w:basedOn w:val="NoList"/>
    <w:rsid w:val="00015E47"/>
    <w:pPr>
      <w:numPr>
        <w:numId w:val="12"/>
      </w:numPr>
    </w:pPr>
  </w:style>
  <w:style w:type="paragraph" w:customStyle="1" w:styleId="Section-UpperRight">
    <w:name w:val="Section - Upper Right"/>
    <w:basedOn w:val="Normal"/>
    <w:rsid w:val="000A0F24"/>
    <w:pPr>
      <w:jc w:val="center"/>
    </w:pPr>
    <w:rPr>
      <w:rFonts w:ascii="Trebuchet MS" w:hAnsi="Trebuchet MS"/>
      <w:b/>
      <w:bCs/>
      <w:sz w:val="40"/>
      <w:szCs w:val="40"/>
    </w:rPr>
  </w:style>
  <w:style w:type="paragraph" w:customStyle="1" w:styleId="ApprovedUpdateHistory">
    <w:name w:val="Approved/Update History"/>
    <w:rsid w:val="00390660"/>
    <w:pPr>
      <w:spacing w:after="40"/>
    </w:pPr>
    <w:rPr>
      <w:rFonts w:ascii="Georgia" w:hAnsi="Georgia"/>
    </w:rPr>
  </w:style>
  <w:style w:type="numbering" w:customStyle="1" w:styleId="NumberedList">
    <w:name w:val="..Numbered List"/>
    <w:basedOn w:val="StyleNumberedBefore025Hanging025"/>
    <w:rsid w:val="00377794"/>
    <w:pPr>
      <w:numPr>
        <w:numId w:val="15"/>
      </w:numPr>
    </w:pPr>
  </w:style>
  <w:style w:type="paragraph" w:customStyle="1" w:styleId="Heading10">
    <w:name w:val="...Heading 1"/>
    <w:rsid w:val="00854CE6"/>
    <w:rPr>
      <w:rFonts w:ascii="Trebuchet MS" w:hAnsi="Trebuchet MS"/>
      <w:b/>
      <w:sz w:val="26"/>
    </w:rPr>
  </w:style>
  <w:style w:type="paragraph" w:customStyle="1" w:styleId="DividingLine">
    <w:name w:val="...Dividing Line"/>
    <w:basedOn w:val="Normal"/>
    <w:rsid w:val="00854CE6"/>
    <w:pPr>
      <w:pBdr>
        <w:bottom w:val="single" w:sz="6" w:space="1" w:color="auto"/>
      </w:pBdr>
    </w:pPr>
  </w:style>
  <w:style w:type="paragraph" w:customStyle="1" w:styleId="Normaltext">
    <w:name w:val="...Normal text"/>
    <w:rsid w:val="00C714AD"/>
    <w:pPr>
      <w:spacing w:after="120"/>
    </w:pPr>
    <w:rPr>
      <w:rFonts w:ascii="Georgia" w:hAnsi="Georgia"/>
      <w:sz w:val="24"/>
      <w:szCs w:val="24"/>
    </w:rPr>
  </w:style>
  <w:style w:type="character" w:styleId="CommentReference">
    <w:name w:val="annotation reference"/>
    <w:basedOn w:val="DefaultParagraphFont"/>
    <w:semiHidden/>
    <w:rsid w:val="00DD4D04"/>
    <w:rPr>
      <w:sz w:val="16"/>
      <w:szCs w:val="16"/>
    </w:rPr>
  </w:style>
  <w:style w:type="paragraph" w:styleId="CommentText">
    <w:name w:val="annotation text"/>
    <w:basedOn w:val="Normal"/>
    <w:semiHidden/>
    <w:rsid w:val="00DD4D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D04"/>
    <w:rPr>
      <w:b/>
      <w:bCs/>
    </w:rPr>
  </w:style>
  <w:style w:type="paragraph" w:styleId="BalloonText">
    <w:name w:val="Balloon Text"/>
    <w:basedOn w:val="Normal"/>
    <w:semiHidden/>
    <w:rsid w:val="00DD4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48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61A1"/>
    <w:rPr>
      <w:rFonts w:ascii="Trebuchet MS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9"/>
    <w:rPr>
      <w:sz w:val="24"/>
      <w:szCs w:val="24"/>
    </w:rPr>
  </w:style>
  <w:style w:type="paragraph" w:styleId="Heading1">
    <w:name w:val="heading 1"/>
    <w:basedOn w:val="Normal"/>
    <w:next w:val="Normal"/>
    <w:qFormat/>
    <w:rsid w:val="00854CE6"/>
    <w:pPr>
      <w:outlineLvl w:val="0"/>
    </w:pPr>
    <w:rPr>
      <w:rFonts w:ascii="Trebuchet MS" w:hAnsi="Trebuchet M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0F24"/>
    <w:pPr>
      <w:tabs>
        <w:tab w:val="center" w:pos="4680"/>
      </w:tabs>
    </w:pPr>
    <w:rPr>
      <w:rFonts w:ascii="Trebuchet MS" w:hAnsi="Trebuchet MS"/>
      <w:sz w:val="28"/>
      <w:szCs w:val="28"/>
    </w:rPr>
  </w:style>
  <w:style w:type="paragraph" w:styleId="Footer">
    <w:name w:val="footer"/>
    <w:basedOn w:val="Normal"/>
    <w:link w:val="FooterChar"/>
    <w:uiPriority w:val="99"/>
    <w:rsid w:val="00377794"/>
    <w:pPr>
      <w:spacing w:after="120"/>
    </w:pPr>
    <w:rPr>
      <w:rFonts w:ascii="Trebuchet MS" w:hAnsi="Trebuchet MS"/>
      <w:sz w:val="20"/>
      <w:szCs w:val="20"/>
    </w:rPr>
  </w:style>
  <w:style w:type="character" w:styleId="PageNumber">
    <w:name w:val="page number"/>
    <w:basedOn w:val="DefaultParagraphFont"/>
    <w:rsid w:val="00A4628A"/>
  </w:style>
  <w:style w:type="numbering" w:customStyle="1" w:styleId="StyleNumberedBefore025Hanging025">
    <w:name w:val="Style Numbered Before:  0.25&quot; Hanging:  0.25&quot;"/>
    <w:basedOn w:val="NoList"/>
    <w:rsid w:val="00015E47"/>
    <w:pPr>
      <w:numPr>
        <w:numId w:val="12"/>
      </w:numPr>
    </w:pPr>
  </w:style>
  <w:style w:type="paragraph" w:customStyle="1" w:styleId="Section-UpperRight">
    <w:name w:val="Section - Upper Right"/>
    <w:basedOn w:val="Normal"/>
    <w:rsid w:val="000A0F24"/>
    <w:pPr>
      <w:jc w:val="center"/>
    </w:pPr>
    <w:rPr>
      <w:rFonts w:ascii="Trebuchet MS" w:hAnsi="Trebuchet MS"/>
      <w:b/>
      <w:bCs/>
      <w:sz w:val="40"/>
      <w:szCs w:val="40"/>
    </w:rPr>
  </w:style>
  <w:style w:type="paragraph" w:customStyle="1" w:styleId="ApprovedUpdateHistory">
    <w:name w:val="Approved/Update History"/>
    <w:rsid w:val="00390660"/>
    <w:pPr>
      <w:spacing w:after="40"/>
    </w:pPr>
    <w:rPr>
      <w:rFonts w:ascii="Georgia" w:hAnsi="Georgia"/>
    </w:rPr>
  </w:style>
  <w:style w:type="numbering" w:customStyle="1" w:styleId="NumberedList">
    <w:name w:val="..Numbered List"/>
    <w:basedOn w:val="StyleNumberedBefore025Hanging025"/>
    <w:rsid w:val="00377794"/>
    <w:pPr>
      <w:numPr>
        <w:numId w:val="15"/>
      </w:numPr>
    </w:pPr>
  </w:style>
  <w:style w:type="paragraph" w:customStyle="1" w:styleId="Heading10">
    <w:name w:val="...Heading 1"/>
    <w:rsid w:val="00854CE6"/>
    <w:rPr>
      <w:rFonts w:ascii="Trebuchet MS" w:hAnsi="Trebuchet MS"/>
      <w:b/>
      <w:sz w:val="26"/>
    </w:rPr>
  </w:style>
  <w:style w:type="paragraph" w:customStyle="1" w:styleId="DividingLine">
    <w:name w:val="...Dividing Line"/>
    <w:basedOn w:val="Normal"/>
    <w:rsid w:val="00854CE6"/>
    <w:pPr>
      <w:pBdr>
        <w:bottom w:val="single" w:sz="6" w:space="1" w:color="auto"/>
      </w:pBdr>
    </w:pPr>
  </w:style>
  <w:style w:type="paragraph" w:customStyle="1" w:styleId="Normaltext">
    <w:name w:val="...Normal text"/>
    <w:rsid w:val="00C714AD"/>
    <w:pPr>
      <w:spacing w:after="120"/>
    </w:pPr>
    <w:rPr>
      <w:rFonts w:ascii="Georgia" w:hAnsi="Georgia"/>
      <w:sz w:val="24"/>
      <w:szCs w:val="24"/>
    </w:rPr>
  </w:style>
  <w:style w:type="character" w:styleId="CommentReference">
    <w:name w:val="annotation reference"/>
    <w:basedOn w:val="DefaultParagraphFont"/>
    <w:semiHidden/>
    <w:rsid w:val="00DD4D04"/>
    <w:rPr>
      <w:sz w:val="16"/>
      <w:szCs w:val="16"/>
    </w:rPr>
  </w:style>
  <w:style w:type="paragraph" w:styleId="CommentText">
    <w:name w:val="annotation text"/>
    <w:basedOn w:val="Normal"/>
    <w:semiHidden/>
    <w:rsid w:val="00DD4D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D04"/>
    <w:rPr>
      <w:b/>
      <w:bCs/>
    </w:rPr>
  </w:style>
  <w:style w:type="paragraph" w:styleId="BalloonText">
    <w:name w:val="Balloon Text"/>
    <w:basedOn w:val="Normal"/>
    <w:semiHidden/>
    <w:rsid w:val="00DD4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48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61A1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ADAB-4FB6-4C20-A227-F7096A84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Policy Manual</vt:lpstr>
    </vt:vector>
  </TitlesOfParts>
  <Company>Clinton-Macomb Public Library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Policy Manual</dc:title>
  <dc:creator>MJMU</dc:creator>
  <cp:lastModifiedBy>Amber</cp:lastModifiedBy>
  <cp:revision>4</cp:revision>
  <cp:lastPrinted>2020-11-12T15:33:00Z</cp:lastPrinted>
  <dcterms:created xsi:type="dcterms:W3CDTF">2020-11-06T21:55:00Z</dcterms:created>
  <dcterms:modified xsi:type="dcterms:W3CDTF">2020-11-12T18:57:00Z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</Properties>
</file>