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8BC7" w14:textId="77777777" w:rsidR="00142167" w:rsidRPr="00DE136C" w:rsidRDefault="00142167" w:rsidP="00142167">
      <w:pPr>
        <w:jc w:val="center"/>
        <w:rPr>
          <w:rFonts w:ascii="Arial" w:hAnsi="Arial" w:cs="Arial"/>
          <w:sz w:val="16"/>
          <w:szCs w:val="16"/>
        </w:rPr>
      </w:pPr>
      <w:bookmarkStart w:id="0" w:name="_Hlk92292855"/>
      <w:bookmarkEnd w:id="0"/>
    </w:p>
    <w:p w14:paraId="5ABC0CDB" w14:textId="1C640353" w:rsidR="00064D1D" w:rsidRPr="00A63EDE" w:rsidRDefault="00142167" w:rsidP="00142167">
      <w:pPr>
        <w:jc w:val="center"/>
        <w:rPr>
          <w:rFonts w:cstheme="minorHAnsi"/>
          <w:b/>
          <w:bCs/>
          <w:sz w:val="24"/>
          <w:szCs w:val="24"/>
        </w:rPr>
      </w:pPr>
      <w:r w:rsidRPr="00A63EDE">
        <w:rPr>
          <w:rFonts w:cstheme="minorHAnsi"/>
          <w:b/>
          <w:bCs/>
          <w:sz w:val="24"/>
          <w:szCs w:val="24"/>
        </w:rPr>
        <w:t>JOB DESCRIPTION</w:t>
      </w:r>
    </w:p>
    <w:p w14:paraId="43E053F4" w14:textId="6068E153" w:rsidR="00592D30" w:rsidRPr="00A63EDE" w:rsidRDefault="0001630A" w:rsidP="00142167">
      <w:pPr>
        <w:jc w:val="center"/>
        <w:rPr>
          <w:rFonts w:cstheme="minorHAnsi"/>
          <w:b/>
          <w:bCs/>
          <w:sz w:val="24"/>
          <w:szCs w:val="24"/>
        </w:rPr>
      </w:pPr>
      <w:r w:rsidRPr="00A63EDE">
        <w:rPr>
          <w:rFonts w:cstheme="minorHAnsi"/>
          <w:b/>
          <w:bCs/>
          <w:noProof/>
          <w:sz w:val="24"/>
          <w:szCs w:val="24"/>
        </w:rPr>
        <w:drawing>
          <wp:anchor distT="0" distB="0" distL="114300" distR="114300" simplePos="0" relativeHeight="251657216" behindDoc="1" locked="0" layoutInCell="1" allowOverlap="1" wp14:anchorId="6D59CE43" wp14:editId="62DE3E32">
            <wp:simplePos x="0" y="0"/>
            <wp:positionH relativeFrom="column">
              <wp:posOffset>315947</wp:posOffset>
            </wp:positionH>
            <wp:positionV relativeFrom="paragraph">
              <wp:posOffset>147955</wp:posOffset>
            </wp:positionV>
            <wp:extent cx="2649414" cy="11369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9414" cy="1136904"/>
                    </a:xfrm>
                    <a:prstGeom prst="rect">
                      <a:avLst/>
                    </a:prstGeom>
                  </pic:spPr>
                </pic:pic>
              </a:graphicData>
            </a:graphic>
            <wp14:sizeRelH relativeFrom="margin">
              <wp14:pctWidth>0</wp14:pctWidth>
            </wp14:sizeRelH>
          </wp:anchor>
        </w:drawing>
      </w:r>
    </w:p>
    <w:p w14:paraId="07F802E7" w14:textId="3169BC04" w:rsidR="00142167" w:rsidRPr="00A63EDE" w:rsidRDefault="00142167" w:rsidP="0001397B">
      <w:pPr>
        <w:spacing w:after="0"/>
        <w:ind w:left="5040" w:firstLine="432"/>
        <w:rPr>
          <w:rFonts w:cstheme="minorHAnsi"/>
          <w:sz w:val="24"/>
          <w:szCs w:val="24"/>
        </w:rPr>
      </w:pPr>
      <w:r w:rsidRPr="00A63EDE">
        <w:rPr>
          <w:rFonts w:cstheme="minorHAnsi"/>
          <w:b/>
          <w:bCs/>
          <w:sz w:val="24"/>
          <w:szCs w:val="24"/>
        </w:rPr>
        <w:t>Position</w:t>
      </w:r>
      <w:r w:rsidRPr="00A63EDE">
        <w:rPr>
          <w:rFonts w:cstheme="minorHAnsi"/>
          <w:sz w:val="24"/>
          <w:szCs w:val="24"/>
        </w:rPr>
        <w:t xml:space="preserve">: </w:t>
      </w:r>
      <w:r w:rsidR="004212D3">
        <w:rPr>
          <w:rFonts w:cstheme="minorHAnsi"/>
          <w:sz w:val="24"/>
          <w:szCs w:val="24"/>
        </w:rPr>
        <w:t>Library Assistant</w:t>
      </w:r>
      <w:r w:rsidR="0045255C">
        <w:rPr>
          <w:rFonts w:cstheme="minorHAnsi"/>
          <w:sz w:val="24"/>
          <w:szCs w:val="24"/>
        </w:rPr>
        <w:t xml:space="preserve"> </w:t>
      </w:r>
      <w:r w:rsidR="002F6886" w:rsidRPr="00A63EDE">
        <w:rPr>
          <w:rFonts w:cstheme="minorHAnsi"/>
          <w:sz w:val="24"/>
          <w:szCs w:val="24"/>
        </w:rPr>
        <w:t xml:space="preserve"> </w:t>
      </w:r>
      <w:r w:rsidR="00A85E91" w:rsidRPr="00A63EDE">
        <w:rPr>
          <w:rFonts w:cstheme="minorHAnsi"/>
          <w:sz w:val="24"/>
          <w:szCs w:val="24"/>
        </w:rPr>
        <w:t xml:space="preserve"> </w:t>
      </w:r>
      <w:r w:rsidR="00A1244B" w:rsidRPr="00A63EDE">
        <w:rPr>
          <w:rFonts w:cstheme="minorHAnsi"/>
          <w:sz w:val="24"/>
          <w:szCs w:val="24"/>
        </w:rPr>
        <w:t xml:space="preserve"> </w:t>
      </w:r>
    </w:p>
    <w:p w14:paraId="4E8E11E5" w14:textId="6573BBD2" w:rsidR="00142167" w:rsidRPr="00A63EDE" w:rsidRDefault="00142167" w:rsidP="0001397B">
      <w:pPr>
        <w:spacing w:after="0"/>
        <w:ind w:firstLine="5472"/>
        <w:rPr>
          <w:rFonts w:cstheme="minorHAnsi"/>
          <w:sz w:val="24"/>
          <w:szCs w:val="24"/>
        </w:rPr>
      </w:pPr>
      <w:r w:rsidRPr="00A63EDE">
        <w:rPr>
          <w:rFonts w:cstheme="minorHAnsi"/>
          <w:b/>
          <w:bCs/>
          <w:sz w:val="24"/>
          <w:szCs w:val="24"/>
        </w:rPr>
        <w:t>Reports to:</w:t>
      </w:r>
      <w:r w:rsidRPr="00A63EDE">
        <w:rPr>
          <w:rFonts w:cstheme="minorHAnsi"/>
          <w:sz w:val="24"/>
          <w:szCs w:val="24"/>
        </w:rPr>
        <w:t xml:space="preserve"> </w:t>
      </w:r>
      <w:r w:rsidR="004212D3">
        <w:rPr>
          <w:rFonts w:cstheme="minorHAnsi"/>
          <w:sz w:val="24"/>
          <w:szCs w:val="24"/>
        </w:rPr>
        <w:t>Library Head</w:t>
      </w:r>
      <w:r w:rsidR="00A1244B" w:rsidRPr="00A63EDE">
        <w:rPr>
          <w:rFonts w:cstheme="minorHAnsi"/>
          <w:sz w:val="24"/>
          <w:szCs w:val="24"/>
        </w:rPr>
        <w:t xml:space="preserve"> </w:t>
      </w:r>
    </w:p>
    <w:p w14:paraId="439092FE" w14:textId="4511CCB1" w:rsidR="00592D30" w:rsidRPr="00A63EDE" w:rsidRDefault="00592D30" w:rsidP="00592D30">
      <w:pPr>
        <w:jc w:val="center"/>
        <w:rPr>
          <w:rFonts w:cstheme="minorHAnsi"/>
          <w:b/>
          <w:bCs/>
          <w:sz w:val="24"/>
          <w:szCs w:val="24"/>
        </w:rPr>
      </w:pPr>
    </w:p>
    <w:p w14:paraId="2966AB6C" w14:textId="77777777" w:rsidR="002F6886" w:rsidRPr="00DE136C" w:rsidRDefault="002F6886" w:rsidP="00510ACB">
      <w:pPr>
        <w:rPr>
          <w:rFonts w:ascii="Arial" w:hAnsi="Arial" w:cs="Arial"/>
          <w:b/>
          <w:bCs/>
          <w:sz w:val="16"/>
          <w:szCs w:val="16"/>
        </w:rPr>
      </w:pPr>
    </w:p>
    <w:p w14:paraId="4783981C" w14:textId="225845D4" w:rsidR="00142167" w:rsidRPr="00A63EDE" w:rsidRDefault="00142167" w:rsidP="006C79BA">
      <w:pPr>
        <w:spacing w:after="0" w:line="240" w:lineRule="auto"/>
        <w:jc w:val="center"/>
        <w:rPr>
          <w:rFonts w:cstheme="minorHAnsi"/>
          <w:b/>
          <w:bCs/>
          <w:sz w:val="24"/>
          <w:szCs w:val="24"/>
        </w:rPr>
      </w:pPr>
      <w:r w:rsidRPr="00A63EDE">
        <w:rPr>
          <w:rFonts w:cstheme="minorHAnsi"/>
          <w:b/>
          <w:bCs/>
          <w:sz w:val="24"/>
          <w:szCs w:val="24"/>
        </w:rPr>
        <w:t>JOB SUMMARY</w:t>
      </w:r>
    </w:p>
    <w:p w14:paraId="2F7BA597" w14:textId="77777777" w:rsidR="006C79BA" w:rsidRPr="00A63EDE" w:rsidRDefault="006C79BA" w:rsidP="006C79BA">
      <w:pPr>
        <w:spacing w:after="0" w:line="240" w:lineRule="auto"/>
        <w:jc w:val="center"/>
        <w:rPr>
          <w:rFonts w:cstheme="minorHAnsi"/>
          <w:b/>
          <w:bCs/>
          <w:sz w:val="24"/>
          <w:szCs w:val="24"/>
        </w:rPr>
      </w:pPr>
    </w:p>
    <w:p w14:paraId="09BC4545" w14:textId="54F0E9A5" w:rsidR="004212D3" w:rsidRPr="004212D3" w:rsidRDefault="004212D3" w:rsidP="004212D3">
      <w:pPr>
        <w:spacing w:after="0"/>
        <w:jc w:val="center"/>
        <w:rPr>
          <w:rFonts w:ascii="Calibri" w:hAnsi="Calibri" w:cs="Calibri"/>
          <w:sz w:val="24"/>
          <w:szCs w:val="24"/>
        </w:rPr>
      </w:pPr>
      <w:r w:rsidRPr="004212D3">
        <w:rPr>
          <w:rFonts w:ascii="Calibri" w:hAnsi="Calibri" w:cs="Calibri"/>
          <w:sz w:val="24"/>
          <w:szCs w:val="24"/>
        </w:rPr>
        <w:t>Under the supervision of the Head Librarian, exercises</w:t>
      </w:r>
      <w:r w:rsidRPr="004212D3">
        <w:rPr>
          <w:rFonts w:ascii="Calibri" w:hAnsi="Calibri" w:cs="Calibri"/>
          <w:sz w:val="24"/>
          <w:szCs w:val="24"/>
        </w:rPr>
        <w:t xml:space="preserve"> </w:t>
      </w:r>
      <w:r w:rsidRPr="004212D3">
        <w:rPr>
          <w:rFonts w:ascii="Calibri" w:hAnsi="Calibri" w:cs="Calibri"/>
          <w:sz w:val="24"/>
          <w:szCs w:val="24"/>
        </w:rPr>
        <w:t xml:space="preserve">various library skills, providing patrons with </w:t>
      </w:r>
      <w:r w:rsidRPr="004212D3">
        <w:rPr>
          <w:rFonts w:ascii="Calibri" w:hAnsi="Calibri" w:cs="Calibri"/>
          <w:sz w:val="24"/>
          <w:szCs w:val="24"/>
        </w:rPr>
        <w:t>technical.</w:t>
      </w:r>
    </w:p>
    <w:p w14:paraId="7E660227" w14:textId="563CF037" w:rsidR="004212D3" w:rsidRPr="004212D3" w:rsidRDefault="004212D3" w:rsidP="004212D3">
      <w:pPr>
        <w:spacing w:after="0"/>
        <w:jc w:val="center"/>
        <w:rPr>
          <w:rFonts w:ascii="Calibri" w:hAnsi="Calibri" w:cs="Calibri"/>
          <w:sz w:val="24"/>
          <w:szCs w:val="24"/>
        </w:rPr>
      </w:pPr>
      <w:r w:rsidRPr="004212D3">
        <w:rPr>
          <w:rFonts w:ascii="Calibri" w:hAnsi="Calibri" w:cs="Calibri"/>
          <w:sz w:val="24"/>
          <w:szCs w:val="24"/>
        </w:rPr>
        <w:t xml:space="preserve">assistance in library operations and materials use. Performs a variety of reference/circulation desk duties, assisting patrons with various questions using print and computer resources, preparing </w:t>
      </w:r>
      <w:r w:rsidRPr="004212D3">
        <w:rPr>
          <w:rFonts w:ascii="Calibri" w:hAnsi="Calibri" w:cs="Calibri"/>
          <w:sz w:val="24"/>
          <w:szCs w:val="24"/>
        </w:rPr>
        <w:t>displays,</w:t>
      </w:r>
      <w:r w:rsidRPr="004212D3">
        <w:rPr>
          <w:rFonts w:ascii="Calibri" w:hAnsi="Calibri" w:cs="Calibri"/>
          <w:sz w:val="24"/>
          <w:szCs w:val="24"/>
        </w:rPr>
        <w:t xml:space="preserve"> and assisting in the development of library programs. Additionally, may be responsible for specific segments of library service, specializing in designated areas.</w:t>
      </w:r>
      <w:r w:rsidRPr="004212D3">
        <w:rPr>
          <w:rFonts w:ascii="Calibri" w:hAnsi="Calibri" w:cs="Calibri"/>
          <w:sz w:val="24"/>
          <w:szCs w:val="24"/>
        </w:rPr>
        <w:tab/>
      </w:r>
      <w:r w:rsidRPr="004212D3">
        <w:rPr>
          <w:rFonts w:ascii="Calibri" w:hAnsi="Calibri" w:cs="Calibri"/>
          <w:sz w:val="24"/>
          <w:szCs w:val="24"/>
        </w:rPr>
        <w:tab/>
      </w:r>
      <w:r w:rsidRPr="004212D3">
        <w:rPr>
          <w:rFonts w:ascii="Calibri" w:hAnsi="Calibri" w:cs="Calibri"/>
          <w:sz w:val="24"/>
          <w:szCs w:val="24"/>
        </w:rPr>
        <w:tab/>
      </w:r>
    </w:p>
    <w:p w14:paraId="0CE47B7C" w14:textId="0C575C95" w:rsidR="00307AA7" w:rsidRPr="00A63EDE" w:rsidRDefault="00142167" w:rsidP="006C79BA">
      <w:pPr>
        <w:spacing w:after="0"/>
        <w:jc w:val="center"/>
        <w:rPr>
          <w:rFonts w:cstheme="minorHAnsi"/>
          <w:b/>
          <w:bCs/>
          <w:sz w:val="24"/>
          <w:szCs w:val="24"/>
        </w:rPr>
      </w:pPr>
      <w:r w:rsidRPr="00A63EDE">
        <w:rPr>
          <w:rFonts w:cstheme="minorHAnsi"/>
          <w:b/>
          <w:bCs/>
          <w:sz w:val="24"/>
          <w:szCs w:val="24"/>
        </w:rPr>
        <w:t>DU</w:t>
      </w:r>
      <w:r w:rsidR="0001397B" w:rsidRPr="00A63EDE">
        <w:rPr>
          <w:rFonts w:cstheme="minorHAnsi"/>
          <w:b/>
          <w:bCs/>
          <w:sz w:val="24"/>
          <w:szCs w:val="24"/>
        </w:rPr>
        <w:t>T</w:t>
      </w:r>
      <w:r w:rsidRPr="00A63EDE">
        <w:rPr>
          <w:rFonts w:cstheme="minorHAnsi"/>
          <w:b/>
          <w:bCs/>
          <w:sz w:val="24"/>
          <w:szCs w:val="24"/>
        </w:rPr>
        <w:t>IES AND RESPONSIBILITIES</w:t>
      </w:r>
    </w:p>
    <w:p w14:paraId="0E8780A5" w14:textId="77777777" w:rsidR="00A63EDE" w:rsidRPr="00A63EDE" w:rsidRDefault="00A63EDE" w:rsidP="006C79BA">
      <w:pPr>
        <w:spacing w:after="0"/>
        <w:jc w:val="center"/>
        <w:rPr>
          <w:rFonts w:cstheme="minorHAnsi"/>
          <w:b/>
          <w:bCs/>
          <w:sz w:val="24"/>
          <w:szCs w:val="24"/>
        </w:rPr>
      </w:pPr>
    </w:p>
    <w:p w14:paraId="14B8C43D" w14:textId="77777777" w:rsidR="004212D3" w:rsidRPr="000705B3" w:rsidRDefault="004212D3" w:rsidP="004212D3">
      <w:pPr>
        <w:widowControl w:val="0"/>
        <w:numPr>
          <w:ilvl w:val="0"/>
          <w:numId w:val="11"/>
        </w:numPr>
        <w:tabs>
          <w:tab w:val="left" w:pos="-1440"/>
        </w:tabs>
        <w:spacing w:after="0" w:line="240" w:lineRule="auto"/>
        <w:rPr>
          <w:rFonts w:ascii="Calibri" w:eastAsia="Times New Roman" w:hAnsi="Calibri" w:cs="Calibri"/>
          <w:snapToGrid w:val="0"/>
          <w:sz w:val="24"/>
          <w:szCs w:val="24"/>
        </w:rPr>
      </w:pPr>
      <w:r w:rsidRPr="000705B3">
        <w:rPr>
          <w:rFonts w:ascii="Calibri" w:eastAsia="Times New Roman" w:hAnsi="Calibri" w:cs="Calibri"/>
          <w:snapToGrid w:val="0"/>
          <w:sz w:val="24"/>
          <w:szCs w:val="24"/>
        </w:rPr>
        <w:t xml:space="preserve">Provides excellent, friendly, and user centered service that welcomes all community members seeking library services. Builds relationships through inclusive communication and showing a sense of fairness and goodwill.  </w:t>
      </w:r>
    </w:p>
    <w:p w14:paraId="0F4D18C0" w14:textId="77777777" w:rsidR="004212D3" w:rsidRPr="000705B3" w:rsidRDefault="004212D3" w:rsidP="004212D3">
      <w:pPr>
        <w:widowControl w:val="0"/>
        <w:tabs>
          <w:tab w:val="left" w:pos="-1440"/>
        </w:tabs>
        <w:spacing w:after="0" w:line="240" w:lineRule="auto"/>
        <w:ind w:left="1080"/>
        <w:rPr>
          <w:rFonts w:ascii="Calibri" w:eastAsia="Times New Roman" w:hAnsi="Calibri" w:cs="Calibri"/>
          <w:snapToGrid w:val="0"/>
          <w:sz w:val="24"/>
          <w:szCs w:val="24"/>
        </w:rPr>
      </w:pPr>
    </w:p>
    <w:p w14:paraId="1BBB4742" w14:textId="77777777" w:rsidR="004212D3" w:rsidRPr="000705B3" w:rsidRDefault="004212D3" w:rsidP="004212D3">
      <w:pPr>
        <w:widowControl w:val="0"/>
        <w:numPr>
          <w:ilvl w:val="0"/>
          <w:numId w:val="11"/>
        </w:numPr>
        <w:tabs>
          <w:tab w:val="left" w:pos="-1440"/>
        </w:tabs>
        <w:spacing w:after="0" w:line="240" w:lineRule="auto"/>
        <w:rPr>
          <w:rFonts w:ascii="Calibri" w:eastAsia="Times New Roman" w:hAnsi="Calibri" w:cs="Calibri"/>
          <w:snapToGrid w:val="0"/>
          <w:sz w:val="24"/>
          <w:szCs w:val="24"/>
        </w:rPr>
      </w:pPr>
      <w:r w:rsidRPr="000705B3">
        <w:rPr>
          <w:rFonts w:ascii="Calibri" w:eastAsia="Times New Roman" w:hAnsi="Calibri" w:cs="Calibri"/>
          <w:snapToGrid w:val="0"/>
          <w:sz w:val="24"/>
          <w:szCs w:val="24"/>
        </w:rPr>
        <w:t>Instructs and assists patrons in basic technology support and troubleshooting of digital services and resources.</w:t>
      </w:r>
    </w:p>
    <w:p w14:paraId="7AA969B8" w14:textId="77777777" w:rsidR="004212D3" w:rsidRPr="000705B3" w:rsidRDefault="004212D3" w:rsidP="004212D3">
      <w:pPr>
        <w:widowControl w:val="0"/>
        <w:tabs>
          <w:tab w:val="left" w:pos="-1440"/>
        </w:tabs>
        <w:spacing w:after="0" w:line="240" w:lineRule="auto"/>
        <w:rPr>
          <w:rFonts w:ascii="Calibri" w:eastAsia="Times New Roman" w:hAnsi="Calibri" w:cs="Calibri"/>
          <w:snapToGrid w:val="0"/>
          <w:sz w:val="24"/>
          <w:szCs w:val="24"/>
        </w:rPr>
      </w:pPr>
    </w:p>
    <w:p w14:paraId="5049A144" w14:textId="77777777" w:rsidR="004212D3" w:rsidRPr="000705B3" w:rsidRDefault="004212D3" w:rsidP="004212D3">
      <w:pPr>
        <w:widowControl w:val="0"/>
        <w:numPr>
          <w:ilvl w:val="0"/>
          <w:numId w:val="11"/>
        </w:numPr>
        <w:tabs>
          <w:tab w:val="left" w:pos="-1440"/>
        </w:tabs>
        <w:spacing w:after="0" w:line="240" w:lineRule="auto"/>
        <w:rPr>
          <w:rFonts w:ascii="Calibri" w:eastAsia="Times New Roman" w:hAnsi="Calibri" w:cs="Calibri"/>
          <w:snapToGrid w:val="0"/>
          <w:sz w:val="24"/>
          <w:szCs w:val="24"/>
        </w:rPr>
      </w:pPr>
      <w:r w:rsidRPr="000705B3">
        <w:rPr>
          <w:rFonts w:ascii="Calibri" w:eastAsia="Times New Roman" w:hAnsi="Calibri" w:cs="Calibri"/>
          <w:snapToGrid w:val="0"/>
          <w:sz w:val="24"/>
          <w:szCs w:val="24"/>
        </w:rPr>
        <w:t>Assists at the circulation, information, and children’s public services points. Assists patrons in library and on the phone answering questions about collections, library services, digital resources, and policies.</w:t>
      </w:r>
      <w:r w:rsidRPr="000705B3">
        <w:rPr>
          <w:rFonts w:ascii="Calibri" w:eastAsia="Times New Roman" w:hAnsi="Calibri" w:cs="Calibri"/>
          <w:snapToGrid w:val="0"/>
          <w:color w:val="1F497D"/>
          <w:sz w:val="24"/>
          <w:szCs w:val="24"/>
        </w:rPr>
        <w:t xml:space="preserve"> </w:t>
      </w:r>
      <w:r w:rsidRPr="000705B3">
        <w:rPr>
          <w:rFonts w:ascii="Calibri" w:eastAsia="Times New Roman" w:hAnsi="Calibri" w:cs="Calibri"/>
          <w:snapToGrid w:val="0"/>
          <w:sz w:val="24"/>
          <w:szCs w:val="24"/>
        </w:rPr>
        <w:t xml:space="preserve">Helps patrons with general informational questions and locating resources.  May perform circulation duties including checking out library items to patrons, assisting patrons with membership accounts, collecting fees, and issuing library cards.  </w:t>
      </w:r>
    </w:p>
    <w:p w14:paraId="7597BFA1" w14:textId="77777777" w:rsidR="004212D3" w:rsidRDefault="004212D3" w:rsidP="00510ACB">
      <w:pPr>
        <w:widowControl w:val="0"/>
        <w:tabs>
          <w:tab w:val="left" w:pos="-1440"/>
        </w:tabs>
        <w:spacing w:after="0" w:line="240" w:lineRule="auto"/>
        <w:rPr>
          <w:rFonts w:eastAsia="Times New Roman" w:cstheme="minorHAnsi"/>
          <w:snapToGrid w:val="0"/>
          <w:sz w:val="24"/>
          <w:szCs w:val="24"/>
        </w:rPr>
      </w:pPr>
    </w:p>
    <w:p w14:paraId="589D02D6" w14:textId="77777777" w:rsidR="004212D3" w:rsidRDefault="004212D3" w:rsidP="00510ACB">
      <w:pPr>
        <w:widowControl w:val="0"/>
        <w:tabs>
          <w:tab w:val="left" w:pos="-1440"/>
        </w:tabs>
        <w:spacing w:after="0" w:line="240" w:lineRule="auto"/>
        <w:rPr>
          <w:rFonts w:eastAsia="Times New Roman" w:cstheme="minorHAnsi"/>
          <w:snapToGrid w:val="0"/>
          <w:sz w:val="24"/>
          <w:szCs w:val="24"/>
        </w:rPr>
      </w:pPr>
    </w:p>
    <w:p w14:paraId="26FAA97B" w14:textId="565A0C5F" w:rsidR="00510ACB" w:rsidRDefault="004212D3" w:rsidP="004212D3">
      <w:pPr>
        <w:widowControl w:val="0"/>
        <w:tabs>
          <w:tab w:val="left" w:pos="-1440"/>
        </w:tabs>
        <w:spacing w:after="0" w:line="240" w:lineRule="auto"/>
        <w:jc w:val="center"/>
        <w:rPr>
          <w:rFonts w:eastAsia="Times New Roman" w:cstheme="minorHAnsi"/>
          <w:b/>
          <w:bCs/>
          <w:snapToGrid w:val="0"/>
          <w:sz w:val="24"/>
          <w:szCs w:val="24"/>
        </w:rPr>
      </w:pPr>
      <w:r w:rsidRPr="004212D3">
        <w:rPr>
          <w:rFonts w:eastAsia="Times New Roman" w:cstheme="minorHAnsi"/>
          <w:b/>
          <w:bCs/>
          <w:snapToGrid w:val="0"/>
          <w:sz w:val="24"/>
          <w:szCs w:val="24"/>
        </w:rPr>
        <w:t>QUALIFICATIONS</w:t>
      </w:r>
    </w:p>
    <w:p w14:paraId="465E6FF8" w14:textId="77777777" w:rsidR="004212D3" w:rsidRPr="000705B3" w:rsidRDefault="004212D3" w:rsidP="004212D3">
      <w:pPr>
        <w:widowControl w:val="0"/>
        <w:numPr>
          <w:ilvl w:val="0"/>
          <w:numId w:val="12"/>
        </w:numPr>
        <w:tabs>
          <w:tab w:val="left" w:pos="-1440"/>
        </w:tabs>
        <w:spacing w:after="0" w:line="240" w:lineRule="auto"/>
        <w:rPr>
          <w:rFonts w:ascii="Calibri" w:eastAsia="Times New Roman" w:hAnsi="Calibri" w:cs="Calibri"/>
          <w:snapToGrid w:val="0"/>
          <w:sz w:val="24"/>
          <w:szCs w:val="24"/>
        </w:rPr>
      </w:pPr>
      <w:r w:rsidRPr="000705B3">
        <w:rPr>
          <w:rFonts w:ascii="Calibri" w:eastAsia="Times New Roman" w:hAnsi="Calibri" w:cs="Calibri"/>
          <w:snapToGrid w:val="0"/>
          <w:sz w:val="24"/>
          <w:szCs w:val="24"/>
        </w:rPr>
        <w:t xml:space="preserve">Possession of a bachelor’s degree or its equivalent.  </w:t>
      </w:r>
    </w:p>
    <w:p w14:paraId="2FFA5B6E" w14:textId="77777777" w:rsidR="004212D3" w:rsidRPr="000705B3" w:rsidRDefault="004212D3" w:rsidP="004212D3">
      <w:pPr>
        <w:widowControl w:val="0"/>
        <w:tabs>
          <w:tab w:val="left" w:pos="-1440"/>
        </w:tabs>
        <w:spacing w:after="0" w:line="240" w:lineRule="auto"/>
        <w:ind w:left="360"/>
        <w:rPr>
          <w:rFonts w:ascii="Calibri" w:eastAsia="Times New Roman" w:hAnsi="Calibri" w:cs="Calibri"/>
          <w:snapToGrid w:val="0"/>
          <w:sz w:val="24"/>
          <w:szCs w:val="24"/>
        </w:rPr>
      </w:pPr>
    </w:p>
    <w:p w14:paraId="329258BD" w14:textId="77777777" w:rsidR="004212D3" w:rsidRPr="000705B3" w:rsidRDefault="004212D3" w:rsidP="004212D3">
      <w:pPr>
        <w:widowControl w:val="0"/>
        <w:numPr>
          <w:ilvl w:val="0"/>
          <w:numId w:val="12"/>
        </w:numPr>
        <w:tabs>
          <w:tab w:val="left" w:pos="-1440"/>
        </w:tabs>
        <w:spacing w:after="0" w:line="240" w:lineRule="auto"/>
        <w:rPr>
          <w:rFonts w:ascii="Calibri" w:eastAsia="Times New Roman" w:hAnsi="Calibri" w:cs="Calibri"/>
          <w:snapToGrid w:val="0"/>
          <w:sz w:val="24"/>
          <w:szCs w:val="24"/>
        </w:rPr>
      </w:pPr>
      <w:r w:rsidRPr="000705B3">
        <w:rPr>
          <w:rFonts w:ascii="Calibri" w:eastAsia="Times New Roman" w:hAnsi="Calibri" w:cs="Calibri"/>
          <w:snapToGrid w:val="0"/>
          <w:sz w:val="24"/>
          <w:szCs w:val="24"/>
        </w:rPr>
        <w:t>This is an entry-level classification; no specific prior experience is required.  Experience working in a public library is preferred.</w:t>
      </w:r>
    </w:p>
    <w:p w14:paraId="336312F8" w14:textId="77777777" w:rsidR="004212D3" w:rsidRPr="000705B3" w:rsidRDefault="004212D3" w:rsidP="004212D3">
      <w:pPr>
        <w:widowControl w:val="0"/>
        <w:tabs>
          <w:tab w:val="left" w:pos="-1440"/>
        </w:tabs>
        <w:spacing w:after="0" w:line="240" w:lineRule="auto"/>
        <w:rPr>
          <w:rFonts w:ascii="Calibri" w:eastAsia="Times New Roman" w:hAnsi="Calibri" w:cs="Calibri"/>
          <w:snapToGrid w:val="0"/>
          <w:sz w:val="24"/>
          <w:szCs w:val="24"/>
        </w:rPr>
      </w:pPr>
    </w:p>
    <w:p w14:paraId="7ADB726E" w14:textId="77777777" w:rsidR="004212D3" w:rsidRPr="000705B3" w:rsidRDefault="004212D3" w:rsidP="004212D3">
      <w:pPr>
        <w:widowControl w:val="0"/>
        <w:numPr>
          <w:ilvl w:val="0"/>
          <w:numId w:val="12"/>
        </w:numPr>
        <w:tabs>
          <w:tab w:val="left" w:pos="-1440"/>
        </w:tabs>
        <w:spacing w:after="0" w:line="240" w:lineRule="auto"/>
        <w:rPr>
          <w:rFonts w:ascii="Calibri" w:eastAsia="Times New Roman" w:hAnsi="Calibri" w:cs="Calibri"/>
          <w:snapToGrid w:val="0"/>
          <w:sz w:val="24"/>
          <w:szCs w:val="24"/>
        </w:rPr>
      </w:pPr>
      <w:r w:rsidRPr="000705B3">
        <w:rPr>
          <w:rFonts w:ascii="Calibri" w:eastAsia="Times New Roman" w:hAnsi="Calibri" w:cs="Calibri"/>
          <w:snapToGrid w:val="0"/>
          <w:sz w:val="24"/>
          <w:szCs w:val="24"/>
        </w:rPr>
        <w:t>Successful completion of a six-month probationary period.</w:t>
      </w:r>
    </w:p>
    <w:p w14:paraId="4FC1EAF5" w14:textId="77777777" w:rsidR="004212D3" w:rsidRPr="000705B3" w:rsidRDefault="004212D3" w:rsidP="004212D3">
      <w:pPr>
        <w:widowControl w:val="0"/>
        <w:tabs>
          <w:tab w:val="left" w:pos="-1440"/>
        </w:tabs>
        <w:spacing w:after="0" w:line="240" w:lineRule="auto"/>
        <w:rPr>
          <w:rFonts w:ascii="Calibri" w:eastAsia="Times New Roman" w:hAnsi="Calibri" w:cs="Calibri"/>
          <w:snapToGrid w:val="0"/>
          <w:sz w:val="24"/>
          <w:szCs w:val="24"/>
        </w:rPr>
      </w:pPr>
    </w:p>
    <w:p w14:paraId="57996DB4" w14:textId="77777777" w:rsidR="004212D3" w:rsidRPr="004212D3" w:rsidRDefault="004212D3" w:rsidP="004212D3">
      <w:pPr>
        <w:widowControl w:val="0"/>
        <w:tabs>
          <w:tab w:val="left" w:pos="-1440"/>
        </w:tabs>
        <w:spacing w:after="0" w:line="240" w:lineRule="auto"/>
        <w:jc w:val="center"/>
        <w:rPr>
          <w:rFonts w:eastAsia="Times New Roman" w:cstheme="minorHAnsi"/>
          <w:b/>
          <w:bCs/>
          <w:snapToGrid w:val="0"/>
          <w:sz w:val="24"/>
          <w:szCs w:val="24"/>
        </w:rPr>
      </w:pPr>
    </w:p>
    <w:sectPr w:rsidR="004212D3" w:rsidRPr="004212D3" w:rsidSect="0014216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1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F8E217C"/>
    <w:multiLevelType w:val="hybridMultilevel"/>
    <w:tmpl w:val="A0D48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C3C6F"/>
    <w:multiLevelType w:val="multilevel"/>
    <w:tmpl w:val="7AC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1D1C46"/>
    <w:multiLevelType w:val="hybridMultilevel"/>
    <w:tmpl w:val="CE0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F7B24"/>
    <w:multiLevelType w:val="hybridMultilevel"/>
    <w:tmpl w:val="CE88D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C5666"/>
    <w:multiLevelType w:val="hybridMultilevel"/>
    <w:tmpl w:val="BE52D1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472DD8"/>
    <w:multiLevelType w:val="hybridMultilevel"/>
    <w:tmpl w:val="DB8C3A2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15C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B90D0A"/>
    <w:multiLevelType w:val="hybridMultilevel"/>
    <w:tmpl w:val="E76A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554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A070D2"/>
    <w:multiLevelType w:val="hybridMultilevel"/>
    <w:tmpl w:val="B2805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A6066"/>
    <w:multiLevelType w:val="multilevel"/>
    <w:tmpl w:val="E40C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705535">
    <w:abstractNumId w:val="10"/>
  </w:num>
  <w:num w:numId="2" w16cid:durableId="2120639268">
    <w:abstractNumId w:val="4"/>
  </w:num>
  <w:num w:numId="3" w16cid:durableId="1741637163">
    <w:abstractNumId w:val="1"/>
  </w:num>
  <w:num w:numId="4" w16cid:durableId="1636257061">
    <w:abstractNumId w:val="11"/>
  </w:num>
  <w:num w:numId="5" w16cid:durableId="1213420572">
    <w:abstractNumId w:val="2"/>
  </w:num>
  <w:num w:numId="6" w16cid:durableId="323093070">
    <w:abstractNumId w:val="5"/>
  </w:num>
  <w:num w:numId="7" w16cid:durableId="990714415">
    <w:abstractNumId w:val="3"/>
  </w:num>
  <w:num w:numId="8" w16cid:durableId="2112428119">
    <w:abstractNumId w:val="8"/>
  </w:num>
  <w:num w:numId="9" w16cid:durableId="520820584">
    <w:abstractNumId w:val="9"/>
  </w:num>
  <w:num w:numId="10" w16cid:durableId="1114982385">
    <w:abstractNumId w:val="7"/>
  </w:num>
  <w:num w:numId="11" w16cid:durableId="1473524176">
    <w:abstractNumId w:val="6"/>
  </w:num>
  <w:num w:numId="12" w16cid:durableId="23293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47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67"/>
    <w:rsid w:val="0001397B"/>
    <w:rsid w:val="00014762"/>
    <w:rsid w:val="0001630A"/>
    <w:rsid w:val="000410B7"/>
    <w:rsid w:val="00064D1D"/>
    <w:rsid w:val="00082ABE"/>
    <w:rsid w:val="000D2523"/>
    <w:rsid w:val="00115B2E"/>
    <w:rsid w:val="00142167"/>
    <w:rsid w:val="00154473"/>
    <w:rsid w:val="00162C75"/>
    <w:rsid w:val="001C3A6C"/>
    <w:rsid w:val="00272449"/>
    <w:rsid w:val="002F6886"/>
    <w:rsid w:val="00307AA7"/>
    <w:rsid w:val="00370717"/>
    <w:rsid w:val="00414B52"/>
    <w:rsid w:val="004212D3"/>
    <w:rsid w:val="0045255C"/>
    <w:rsid w:val="004E5302"/>
    <w:rsid w:val="004F3862"/>
    <w:rsid w:val="00510ACB"/>
    <w:rsid w:val="00590C12"/>
    <w:rsid w:val="00592D30"/>
    <w:rsid w:val="005E1FAA"/>
    <w:rsid w:val="00622CC2"/>
    <w:rsid w:val="00662FA6"/>
    <w:rsid w:val="006C79BA"/>
    <w:rsid w:val="007A6A45"/>
    <w:rsid w:val="007D7817"/>
    <w:rsid w:val="008B624A"/>
    <w:rsid w:val="008F285B"/>
    <w:rsid w:val="00A1244B"/>
    <w:rsid w:val="00A36E98"/>
    <w:rsid w:val="00A51596"/>
    <w:rsid w:val="00A63EDE"/>
    <w:rsid w:val="00A76D8C"/>
    <w:rsid w:val="00A85E91"/>
    <w:rsid w:val="00AB3B01"/>
    <w:rsid w:val="00AF25D2"/>
    <w:rsid w:val="00B63A88"/>
    <w:rsid w:val="00BA0038"/>
    <w:rsid w:val="00BC7F0A"/>
    <w:rsid w:val="00BE254A"/>
    <w:rsid w:val="00C13C1C"/>
    <w:rsid w:val="00C529F2"/>
    <w:rsid w:val="00C651C8"/>
    <w:rsid w:val="00DE136C"/>
    <w:rsid w:val="00DF2A20"/>
    <w:rsid w:val="00E05930"/>
    <w:rsid w:val="00EC6D14"/>
    <w:rsid w:val="00ED450F"/>
    <w:rsid w:val="00F9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9855"/>
  <w15:chartTrackingRefBased/>
  <w15:docId w15:val="{FB926C04-12A4-4B02-BCB4-0536EB36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167"/>
    <w:pPr>
      <w:ind w:left="720"/>
      <w:contextualSpacing/>
    </w:pPr>
    <w:rPr>
      <w:rFonts w:ascii="Calibri" w:eastAsia="Calibri" w:hAnsi="Calibri" w:cs="Times New Roman"/>
    </w:rPr>
  </w:style>
  <w:style w:type="character" w:styleId="Emphasis">
    <w:name w:val="Emphasis"/>
    <w:basedOn w:val="DefaultParagraphFont"/>
    <w:uiPriority w:val="20"/>
    <w:qFormat/>
    <w:rsid w:val="00307AA7"/>
    <w:rPr>
      <w:i/>
      <w:iCs/>
    </w:rPr>
  </w:style>
  <w:style w:type="character" w:styleId="Strong">
    <w:name w:val="Strong"/>
    <w:basedOn w:val="DefaultParagraphFont"/>
    <w:uiPriority w:val="22"/>
    <w:qFormat/>
    <w:rsid w:val="00013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336182">
      <w:bodyDiv w:val="1"/>
      <w:marLeft w:val="0"/>
      <w:marRight w:val="0"/>
      <w:marTop w:val="0"/>
      <w:marBottom w:val="0"/>
      <w:divBdr>
        <w:top w:val="none" w:sz="0" w:space="0" w:color="auto"/>
        <w:left w:val="none" w:sz="0" w:space="0" w:color="auto"/>
        <w:bottom w:val="none" w:sz="0" w:space="0" w:color="auto"/>
        <w:right w:val="none" w:sz="0" w:space="0" w:color="auto"/>
      </w:divBdr>
    </w:div>
    <w:div w:id="1190492938">
      <w:bodyDiv w:val="1"/>
      <w:marLeft w:val="0"/>
      <w:marRight w:val="0"/>
      <w:marTop w:val="0"/>
      <w:marBottom w:val="0"/>
      <w:divBdr>
        <w:top w:val="none" w:sz="0" w:space="0" w:color="auto"/>
        <w:left w:val="none" w:sz="0" w:space="0" w:color="auto"/>
        <w:bottom w:val="none" w:sz="0" w:space="0" w:color="auto"/>
        <w:right w:val="none" w:sz="0" w:space="0" w:color="auto"/>
      </w:divBdr>
    </w:div>
    <w:div w:id="17134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Nystrom,Ronda</dc:creator>
  <cp:keywords/>
  <dc:description/>
  <cp:lastModifiedBy>Atkins-Eddins,Angela</cp:lastModifiedBy>
  <cp:revision>2</cp:revision>
  <dcterms:created xsi:type="dcterms:W3CDTF">2023-02-21T20:29:00Z</dcterms:created>
  <dcterms:modified xsi:type="dcterms:W3CDTF">2023-02-21T20:29:00Z</dcterms:modified>
</cp:coreProperties>
</file>