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FD5" w:rsidRPr="00194AA4" w:rsidRDefault="001F5AD7" w:rsidP="00194AA4">
      <w:pPr>
        <w:spacing w:after="0"/>
        <w:rPr>
          <w:b/>
        </w:rPr>
      </w:pPr>
      <w:bookmarkStart w:id="0" w:name="_GoBack"/>
      <w:bookmarkEnd w:id="0"/>
      <w:r w:rsidRPr="00194AA4">
        <w:rPr>
          <w:b/>
        </w:rPr>
        <w:t>Notice of Vacancy</w:t>
      </w:r>
    </w:p>
    <w:p w:rsidR="001F5AD7" w:rsidRPr="00194AA4" w:rsidRDefault="001F5AD7" w:rsidP="00194AA4">
      <w:pPr>
        <w:spacing w:after="0"/>
        <w:rPr>
          <w:rStyle w:val="Strong"/>
        </w:rPr>
      </w:pPr>
      <w:r w:rsidRPr="00194AA4">
        <w:rPr>
          <w:rStyle w:val="Strong"/>
        </w:rPr>
        <w:t>Monroe County Community College</w:t>
      </w:r>
    </w:p>
    <w:p w:rsidR="00194AA4" w:rsidRDefault="00194AA4" w:rsidP="00194AA4">
      <w:pPr>
        <w:spacing w:after="0"/>
        <w:rPr>
          <w:rStyle w:val="Strong"/>
        </w:rPr>
      </w:pPr>
    </w:p>
    <w:p w:rsidR="00A671EA" w:rsidRPr="00194AA4" w:rsidRDefault="00A671EA" w:rsidP="00194AA4">
      <w:pPr>
        <w:spacing w:after="0"/>
        <w:rPr>
          <w:rStyle w:val="Strong"/>
        </w:rPr>
      </w:pPr>
    </w:p>
    <w:p w:rsidR="001F5AD7" w:rsidRPr="00194AA4" w:rsidRDefault="005D37B8" w:rsidP="001F5AD7">
      <w:pPr>
        <w:jc w:val="left"/>
      </w:pPr>
      <w:r w:rsidRPr="004372EC">
        <w:rPr>
          <w:b/>
        </w:rPr>
        <w:t>Position</w:t>
      </w:r>
      <w:r w:rsidRPr="00194AA4">
        <w:tab/>
      </w:r>
      <w:r w:rsidRPr="00194AA4">
        <w:tab/>
      </w:r>
      <w:r w:rsidR="004372EC">
        <w:t>Faculty Reference Librarian</w:t>
      </w:r>
      <w:r w:rsidR="00EF315A">
        <w:t xml:space="preserve"> Public Services</w:t>
      </w:r>
    </w:p>
    <w:p w:rsidR="001F5AD7" w:rsidRPr="00194AA4" w:rsidRDefault="001F5AD7" w:rsidP="001F5AD7">
      <w:pPr>
        <w:ind w:left="2160" w:hanging="2160"/>
        <w:jc w:val="left"/>
      </w:pPr>
      <w:r w:rsidRPr="004372EC">
        <w:rPr>
          <w:b/>
        </w:rPr>
        <w:t>Descriptio</w:t>
      </w:r>
      <w:r w:rsidR="005D37B8" w:rsidRPr="004372EC">
        <w:rPr>
          <w:b/>
        </w:rPr>
        <w:t>n</w:t>
      </w:r>
      <w:r w:rsidR="005D37B8" w:rsidRPr="00194AA4">
        <w:tab/>
      </w:r>
      <w:r w:rsidR="004372EC">
        <w:t>Provides onsite and virtual reference services to library users.  Presents library literacy information to students and produces print and online materials to enhance campus information literacy.  Processes serial and interlibrary loan requests.  Recommends budgetary items such as subscriptions, software, hardware, and electronic databases in order to enhance the library experience.  Assists the Director of Student Success with work related to database vendor contacts and database technical support.  Participates in the assessment of library programs, services and accreditation and in activities with various stakeholders to accomplish the mission and vision of the College.  Will provide all appropriate librarian related services.</w:t>
      </w:r>
    </w:p>
    <w:p w:rsidR="001F5AD7" w:rsidRPr="00194AA4" w:rsidRDefault="001F5AD7" w:rsidP="001F5AD7">
      <w:pPr>
        <w:ind w:left="2160" w:hanging="2160"/>
        <w:jc w:val="left"/>
      </w:pPr>
      <w:r w:rsidRPr="004372EC">
        <w:rPr>
          <w:rStyle w:val="Strong"/>
        </w:rPr>
        <w:t>Qualifications</w:t>
      </w:r>
      <w:r w:rsidRPr="00084A2C">
        <w:rPr>
          <w:rStyle w:val="Strong"/>
          <w:b w:val="0"/>
        </w:rPr>
        <w:tab/>
      </w:r>
      <w:r w:rsidR="001516FC" w:rsidRPr="00084A2C">
        <w:rPr>
          <w:rStyle w:val="Strong"/>
          <w:b w:val="0"/>
        </w:rPr>
        <w:t>M</w:t>
      </w:r>
      <w:r w:rsidR="004372EC">
        <w:rPr>
          <w:rStyle w:val="Strong"/>
          <w:b w:val="0"/>
        </w:rPr>
        <w:t>A/MS degree in Library Science or MA/MS degree in information studies with a program specialization in Information and Library Science, both from an American Library Association-accredited program. Coursework must include reference services, collection development, cataloging/organization of inf</w:t>
      </w:r>
      <w:r w:rsidR="00A17708">
        <w:rPr>
          <w:rStyle w:val="Strong"/>
          <w:b w:val="0"/>
        </w:rPr>
        <w:t>ormation resources, library or school library management, and online or database searching; OR MA/MS degree with 18 graduate credits from an American Library Association-accredited program in the above subfields.</w:t>
      </w:r>
    </w:p>
    <w:p w:rsidR="001F5AD7" w:rsidRPr="00194AA4" w:rsidRDefault="001F5AD7" w:rsidP="001F5AD7">
      <w:pPr>
        <w:ind w:left="2160" w:hanging="2160"/>
        <w:jc w:val="left"/>
      </w:pPr>
      <w:r w:rsidRPr="004372EC">
        <w:rPr>
          <w:rStyle w:val="Strong"/>
        </w:rPr>
        <w:t>Salary</w:t>
      </w:r>
      <w:r w:rsidRPr="00194AA4">
        <w:rPr>
          <w:rStyle w:val="Strong"/>
          <w:b w:val="0"/>
        </w:rPr>
        <w:tab/>
      </w:r>
      <w:r w:rsidR="00A17708">
        <w:rPr>
          <w:rStyle w:val="Strong"/>
          <w:b w:val="0"/>
        </w:rPr>
        <w:t>Per</w:t>
      </w:r>
      <w:r w:rsidRPr="00084A2C">
        <w:t xml:space="preserve"> Master Agreement</w:t>
      </w:r>
      <w:r w:rsidR="00A17708">
        <w:t>, $52,360</w:t>
      </w:r>
      <w:r w:rsidR="00C72CC8">
        <w:t xml:space="preserve"> - $</w:t>
      </w:r>
      <w:r w:rsidR="004467E3">
        <w:t>72,357</w:t>
      </w:r>
      <w:r w:rsidR="00A17708">
        <w:t xml:space="preserve">.  Salary may be negotiated depending upon experience and education.  Faculty contract 35-hour week, 165-day school year.  </w:t>
      </w:r>
      <w:r w:rsidR="00A17708" w:rsidRPr="005E1088">
        <w:t>Summer extra</w:t>
      </w:r>
      <w:r w:rsidR="00D2624E">
        <w:t xml:space="preserve"> </w:t>
      </w:r>
      <w:r w:rsidR="00A17708" w:rsidRPr="005E1088">
        <w:t>contractual opportunities may be available.</w:t>
      </w:r>
    </w:p>
    <w:p w:rsidR="001F5AD7" w:rsidRPr="00194AA4" w:rsidRDefault="001F5AD7" w:rsidP="001F5AD7">
      <w:pPr>
        <w:ind w:left="2160" w:hanging="2160"/>
        <w:jc w:val="left"/>
      </w:pPr>
      <w:r w:rsidRPr="004372EC">
        <w:rPr>
          <w:rStyle w:val="Strong"/>
        </w:rPr>
        <w:t>Benefits</w:t>
      </w:r>
      <w:r w:rsidRPr="00194AA4">
        <w:rPr>
          <w:rStyle w:val="Strong"/>
        </w:rPr>
        <w:tab/>
      </w:r>
      <w:r w:rsidRPr="00194AA4">
        <w:t>Health, dental, vision, life, and long-term disability insurance plans. Accrued sick leave, dependent tuition waiver, and retirement plan options.</w:t>
      </w:r>
    </w:p>
    <w:p w:rsidR="001F5AD7" w:rsidRPr="00194AA4" w:rsidRDefault="001F5AD7" w:rsidP="001F5AD7">
      <w:pPr>
        <w:ind w:left="2160" w:hanging="2160"/>
        <w:jc w:val="left"/>
      </w:pPr>
      <w:r w:rsidRPr="004372EC">
        <w:rPr>
          <w:rStyle w:val="Strong"/>
        </w:rPr>
        <w:t>Start Date</w:t>
      </w:r>
      <w:r w:rsidRPr="00194AA4">
        <w:rPr>
          <w:rStyle w:val="Strong"/>
        </w:rPr>
        <w:tab/>
      </w:r>
      <w:r w:rsidR="00013C70" w:rsidRPr="005E1088">
        <w:t>August 2022</w:t>
      </w:r>
      <w:r w:rsidR="00066F43" w:rsidRPr="005E1088">
        <w:t>,</w:t>
      </w:r>
      <w:r w:rsidR="005D37B8" w:rsidRPr="005E1088">
        <w:t xml:space="preserve"> or earli</w:t>
      </w:r>
      <w:r w:rsidRPr="005E1088">
        <w:t>e</w:t>
      </w:r>
      <w:r w:rsidR="00066F43" w:rsidRPr="005E1088">
        <w:t>st availability of qualified candidate</w:t>
      </w:r>
    </w:p>
    <w:p w:rsidR="001F5AD7" w:rsidRPr="00194AA4" w:rsidRDefault="001F5AD7" w:rsidP="001F5AD7">
      <w:pPr>
        <w:ind w:left="2160" w:hanging="2160"/>
        <w:jc w:val="left"/>
      </w:pPr>
      <w:r w:rsidRPr="004372EC">
        <w:rPr>
          <w:rStyle w:val="Strong"/>
        </w:rPr>
        <w:t>Location</w:t>
      </w:r>
      <w:r w:rsidRPr="00194AA4">
        <w:rPr>
          <w:rStyle w:val="Strong"/>
        </w:rPr>
        <w:tab/>
      </w:r>
      <w:r w:rsidRPr="00194AA4">
        <w:t>Monroe County Community College has been providing a variety of post-secondary opportunities for the residents of Monroe County, Michigan since 1964. Monroe County, with a population of 15</w:t>
      </w:r>
      <w:r w:rsidR="002D04F1" w:rsidRPr="00194AA4">
        <w:t>7</w:t>
      </w:r>
      <w:r w:rsidRPr="00194AA4">
        <w:t>,</w:t>
      </w:r>
      <w:r w:rsidR="002D04F1" w:rsidRPr="00194AA4">
        <w:t>55</w:t>
      </w:r>
      <w:r w:rsidRPr="00194AA4">
        <w:t>0, offers a quality rural and urban life style well situated between Detroit, Ann Arbor, and Toledo, Ohio. Graduate study is available at the University of Toledo, Wayne State University, Eastern Michigan University, The University of Michigan,</w:t>
      </w:r>
      <w:r w:rsidR="002D04F1" w:rsidRPr="00194AA4">
        <w:t xml:space="preserve"> </w:t>
      </w:r>
      <w:r w:rsidRPr="00194AA4">
        <w:t>and the University of Detroit.</w:t>
      </w:r>
    </w:p>
    <w:p w:rsidR="00802F40" w:rsidRPr="00194AA4" w:rsidRDefault="001F5AD7" w:rsidP="001F5AD7">
      <w:pPr>
        <w:ind w:left="2160" w:hanging="2160"/>
        <w:jc w:val="left"/>
      </w:pPr>
      <w:r w:rsidRPr="004372EC">
        <w:rPr>
          <w:rStyle w:val="Strong"/>
        </w:rPr>
        <w:t>Deadline</w:t>
      </w:r>
      <w:r w:rsidR="005D37B8" w:rsidRPr="00194AA4">
        <w:t xml:space="preserve"> </w:t>
      </w:r>
      <w:r w:rsidR="005D37B8" w:rsidRPr="00194AA4">
        <w:tab/>
      </w:r>
      <w:r w:rsidR="00003809">
        <w:t>Immediate r</w:t>
      </w:r>
      <w:r w:rsidR="002D04F1" w:rsidRPr="00194AA4">
        <w:t>eview of applications</w:t>
      </w:r>
      <w:r w:rsidR="00003809">
        <w:t>,</w:t>
      </w:r>
      <w:r w:rsidR="002D04F1" w:rsidRPr="00194AA4">
        <w:t xml:space="preserve"> will continue</w:t>
      </w:r>
      <w:r w:rsidR="005D37B8" w:rsidRPr="00194AA4">
        <w:t xml:space="preserve"> until position filled</w:t>
      </w:r>
    </w:p>
    <w:p w:rsidR="001F5AD7" w:rsidRPr="00194AA4" w:rsidRDefault="001F5AD7" w:rsidP="001F5AD7">
      <w:pPr>
        <w:ind w:left="2160" w:hanging="2160"/>
        <w:jc w:val="left"/>
        <w:rPr>
          <w:b/>
        </w:rPr>
      </w:pPr>
      <w:r w:rsidRPr="004372EC">
        <w:rPr>
          <w:rStyle w:val="Strong"/>
        </w:rPr>
        <w:t>Application process</w:t>
      </w:r>
      <w:r w:rsidRPr="00194AA4">
        <w:rPr>
          <w:rStyle w:val="Strong"/>
          <w:b w:val="0"/>
        </w:rPr>
        <w:tab/>
      </w:r>
      <w:r w:rsidRPr="00802F40">
        <w:t xml:space="preserve">Interested candidates should </w:t>
      </w:r>
      <w:r w:rsidR="00802F40" w:rsidRPr="00802F40">
        <w:t xml:space="preserve">apply online at </w:t>
      </w:r>
      <w:hyperlink r:id="rId4" w:history="1">
        <w:r w:rsidR="00802F40" w:rsidRPr="00085A57">
          <w:rPr>
            <w:rStyle w:val="Hyperlink"/>
          </w:rPr>
          <w:t>https://www.schooljobs.com/careers/monroeccc</w:t>
        </w:r>
      </w:hyperlink>
      <w:r w:rsidR="00802F40">
        <w:t xml:space="preserve"> .</w:t>
      </w:r>
    </w:p>
    <w:sectPr w:rsidR="001F5AD7" w:rsidRPr="00194AA4" w:rsidSect="00194A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7"/>
    <w:rsid w:val="00003809"/>
    <w:rsid w:val="0001229D"/>
    <w:rsid w:val="00013C70"/>
    <w:rsid w:val="00066F43"/>
    <w:rsid w:val="00084A2C"/>
    <w:rsid w:val="00097FD5"/>
    <w:rsid w:val="000C5D11"/>
    <w:rsid w:val="001516FC"/>
    <w:rsid w:val="0015294C"/>
    <w:rsid w:val="00172239"/>
    <w:rsid w:val="00194AA4"/>
    <w:rsid w:val="001F5AD7"/>
    <w:rsid w:val="002248EF"/>
    <w:rsid w:val="002800F5"/>
    <w:rsid w:val="002D04F1"/>
    <w:rsid w:val="003A063F"/>
    <w:rsid w:val="004372EC"/>
    <w:rsid w:val="004467E3"/>
    <w:rsid w:val="004A4271"/>
    <w:rsid w:val="004D7FEF"/>
    <w:rsid w:val="004E01F3"/>
    <w:rsid w:val="00544A7B"/>
    <w:rsid w:val="005C0824"/>
    <w:rsid w:val="005C4438"/>
    <w:rsid w:val="005D37B8"/>
    <w:rsid w:val="005E1088"/>
    <w:rsid w:val="00642CD7"/>
    <w:rsid w:val="007447BE"/>
    <w:rsid w:val="00791937"/>
    <w:rsid w:val="00802F40"/>
    <w:rsid w:val="00810003"/>
    <w:rsid w:val="00874286"/>
    <w:rsid w:val="008D5454"/>
    <w:rsid w:val="0090463F"/>
    <w:rsid w:val="009424B9"/>
    <w:rsid w:val="00982503"/>
    <w:rsid w:val="009F0E19"/>
    <w:rsid w:val="00A17708"/>
    <w:rsid w:val="00A51DEA"/>
    <w:rsid w:val="00A63B83"/>
    <w:rsid w:val="00A671EA"/>
    <w:rsid w:val="00B0080E"/>
    <w:rsid w:val="00B34324"/>
    <w:rsid w:val="00B43869"/>
    <w:rsid w:val="00BF5A3B"/>
    <w:rsid w:val="00C72CC8"/>
    <w:rsid w:val="00D2624E"/>
    <w:rsid w:val="00D46DBE"/>
    <w:rsid w:val="00D70E45"/>
    <w:rsid w:val="00DA1103"/>
    <w:rsid w:val="00DB6D27"/>
    <w:rsid w:val="00EA4A6C"/>
    <w:rsid w:val="00EB41D6"/>
    <w:rsid w:val="00EF315A"/>
    <w:rsid w:val="00F00752"/>
    <w:rsid w:val="00FA5514"/>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A5BD1-07C4-45D7-ACCB-6248BD1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FD5"/>
    <w:pPr>
      <w:spacing w:after="200"/>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F5AD7"/>
    <w:rPr>
      <w:b/>
      <w:bCs/>
    </w:rPr>
  </w:style>
  <w:style w:type="character" w:styleId="Hyperlink">
    <w:name w:val="Hyperlink"/>
    <w:basedOn w:val="DefaultParagraphFont"/>
    <w:uiPriority w:val="99"/>
    <w:unhideWhenUsed/>
    <w:rsid w:val="005D37B8"/>
    <w:rPr>
      <w:color w:val="0000FF"/>
      <w:u w:val="single"/>
    </w:rPr>
  </w:style>
  <w:style w:type="character" w:styleId="UnresolvedMention">
    <w:name w:val="Unresolved Mention"/>
    <w:basedOn w:val="DefaultParagraphFont"/>
    <w:uiPriority w:val="99"/>
    <w:semiHidden/>
    <w:unhideWhenUsed/>
    <w:rsid w:val="0080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ooljobs.com/careers/monroe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MCCC</Company>
  <LinksUpToDate>false</LinksUpToDate>
  <CharactersWithSpaces>2562</CharactersWithSpaces>
  <SharedDoc>false</SharedDoc>
  <HLinks>
    <vt:vector size="12" baseType="variant">
      <vt:variant>
        <vt:i4>6488130</vt:i4>
      </vt:variant>
      <vt:variant>
        <vt:i4>3</vt:i4>
      </vt:variant>
      <vt:variant>
        <vt:i4>0</vt:i4>
      </vt:variant>
      <vt:variant>
        <vt:i4>5</vt:i4>
      </vt:variant>
      <vt:variant>
        <vt:lpwstr>mailto:vmaltese@monroeccc.edu</vt:lpwstr>
      </vt:variant>
      <vt:variant>
        <vt:lpwstr/>
      </vt:variant>
      <vt:variant>
        <vt:i4>5505088</vt:i4>
      </vt:variant>
      <vt:variant>
        <vt:i4>0</vt:i4>
      </vt:variant>
      <vt:variant>
        <vt:i4>0</vt:i4>
      </vt:variant>
      <vt:variant>
        <vt:i4>5</vt:i4>
      </vt:variant>
      <vt:variant>
        <vt:lpwstr>http://www.monroeccc.edu/jobs/pdfs/Fac-Admin-Application3.pdf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Maltese</dc:creator>
  <cp:lastModifiedBy>epalmer</cp:lastModifiedBy>
  <cp:revision>2</cp:revision>
  <cp:lastPrinted>2021-12-22T21:31:00Z</cp:lastPrinted>
  <dcterms:created xsi:type="dcterms:W3CDTF">2022-03-01T21:21:00Z</dcterms:created>
  <dcterms:modified xsi:type="dcterms:W3CDTF">2022-03-01T21:21:00Z</dcterms:modified>
</cp:coreProperties>
</file>