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BD" w:rsidRPr="009165BD" w:rsidRDefault="009165BD" w:rsidP="009165BD">
      <w:pPr>
        <w:jc w:val="center"/>
        <w:rPr>
          <w:b/>
          <w:sz w:val="28"/>
          <w:szCs w:val="28"/>
        </w:rPr>
      </w:pPr>
      <w:r w:rsidRPr="009165BD">
        <w:rPr>
          <w:b/>
          <w:sz w:val="28"/>
          <w:szCs w:val="28"/>
        </w:rPr>
        <w:t>The Affordable Care Act</w:t>
      </w:r>
    </w:p>
    <w:p w:rsidR="009165BD" w:rsidRPr="009165BD" w:rsidRDefault="009165BD" w:rsidP="009165BD">
      <w:pPr>
        <w:jc w:val="center"/>
        <w:rPr>
          <w:b/>
          <w:sz w:val="28"/>
          <w:szCs w:val="28"/>
        </w:rPr>
      </w:pPr>
      <w:r w:rsidRPr="009165BD">
        <w:rPr>
          <w:b/>
          <w:sz w:val="28"/>
          <w:szCs w:val="28"/>
        </w:rPr>
        <w:t>WHAT YOU NEED TO KNOW AS AN EMPLOYER AND AS A PUBLIC LIBRARY</w:t>
      </w:r>
    </w:p>
    <w:p w:rsidR="009165BD" w:rsidRDefault="009165BD">
      <w:pPr>
        <w:rPr>
          <w:sz w:val="24"/>
          <w:szCs w:val="24"/>
        </w:rPr>
      </w:pPr>
    </w:p>
    <w:p w:rsidR="009165BD" w:rsidRDefault="009165BD">
      <w:pPr>
        <w:rPr>
          <w:sz w:val="24"/>
          <w:szCs w:val="24"/>
        </w:rPr>
      </w:pPr>
    </w:p>
    <w:p w:rsidR="009165BD" w:rsidRDefault="009165BD">
      <w:pPr>
        <w:rPr>
          <w:sz w:val="24"/>
          <w:szCs w:val="24"/>
        </w:rPr>
      </w:pPr>
      <w:r>
        <w:rPr>
          <w:sz w:val="24"/>
          <w:szCs w:val="24"/>
        </w:rPr>
        <w:t xml:space="preserve">Are you, your staff and public ready to address the issues presented by the steps required to implement Affordable Care Act </w:t>
      </w:r>
      <w:r w:rsidR="003B2F65">
        <w:rPr>
          <w:sz w:val="24"/>
          <w:szCs w:val="24"/>
        </w:rPr>
        <w:t xml:space="preserve">provisions </w:t>
      </w:r>
      <w:r>
        <w:rPr>
          <w:sz w:val="24"/>
          <w:szCs w:val="24"/>
        </w:rPr>
        <w:t xml:space="preserve">on October 1, 2013? Explore the current assessment you are mandated to take, as an employer. Review what staff may do to assist the public and </w:t>
      </w:r>
      <w:r w:rsidRPr="003B2F65">
        <w:rPr>
          <w:b/>
          <w:sz w:val="24"/>
          <w:szCs w:val="24"/>
        </w:rPr>
        <w:t>WHAT THEY MUST AVOID</w:t>
      </w:r>
      <w:r>
        <w:rPr>
          <w:sz w:val="24"/>
          <w:szCs w:val="24"/>
        </w:rPr>
        <w:t xml:space="preserve"> as members of the public use public access computers for completing and filing an application for ACA </w:t>
      </w:r>
      <w:r w:rsidR="003B2F65">
        <w:rPr>
          <w:sz w:val="24"/>
          <w:szCs w:val="24"/>
        </w:rPr>
        <w:t>insurance.</w:t>
      </w:r>
      <w:r w:rsidR="00481AB4">
        <w:rPr>
          <w:sz w:val="24"/>
          <w:szCs w:val="24"/>
        </w:rPr>
        <w:t xml:space="preserve"> What resources and guidelines are available? Where can we or our public turn to for assistance?</w:t>
      </w:r>
      <w:r w:rsidR="002E4491">
        <w:rPr>
          <w:sz w:val="24"/>
          <w:szCs w:val="24"/>
        </w:rPr>
        <w:t xml:space="preserve"> These questions will be covered.</w:t>
      </w:r>
    </w:p>
    <w:p w:rsidR="003B2F65" w:rsidRDefault="003B2F65">
      <w:pPr>
        <w:rPr>
          <w:sz w:val="24"/>
          <w:szCs w:val="24"/>
        </w:rPr>
      </w:pPr>
    </w:p>
    <w:p w:rsidR="003B2F65" w:rsidRDefault="003B2F65">
      <w:pPr>
        <w:rPr>
          <w:sz w:val="24"/>
          <w:szCs w:val="24"/>
        </w:rPr>
      </w:pPr>
      <w:r>
        <w:rPr>
          <w:sz w:val="24"/>
          <w:szCs w:val="24"/>
        </w:rPr>
        <w:t>Libraries have two roles with ACA. The first is as an employer and the second is as a public service computer access service. Both roles will be covered in our ACA Workshop as follows:</w:t>
      </w:r>
    </w:p>
    <w:p w:rsidR="003B2F65" w:rsidRDefault="003B2F65">
      <w:pPr>
        <w:rPr>
          <w:sz w:val="24"/>
          <w:szCs w:val="24"/>
        </w:rPr>
      </w:pPr>
    </w:p>
    <w:p w:rsidR="003B2F65" w:rsidRPr="003B2F65" w:rsidRDefault="003B2F65" w:rsidP="003B2F65">
      <w:pPr>
        <w:jc w:val="center"/>
        <w:rPr>
          <w:b/>
          <w:sz w:val="40"/>
          <w:szCs w:val="40"/>
        </w:rPr>
      </w:pPr>
      <w:r w:rsidRPr="003B2F65">
        <w:rPr>
          <w:b/>
          <w:sz w:val="40"/>
          <w:szCs w:val="40"/>
        </w:rPr>
        <w:t>ACA and YOU</w:t>
      </w:r>
    </w:p>
    <w:p w:rsidR="003B2F65" w:rsidRPr="00842A70" w:rsidRDefault="003B2F65" w:rsidP="003B2F65">
      <w:pPr>
        <w:jc w:val="center"/>
        <w:rPr>
          <w:b/>
          <w:sz w:val="40"/>
          <w:szCs w:val="40"/>
        </w:rPr>
      </w:pPr>
      <w:r w:rsidRPr="00842A70">
        <w:rPr>
          <w:b/>
          <w:sz w:val="40"/>
          <w:szCs w:val="40"/>
        </w:rPr>
        <w:t>Novi Public Library</w:t>
      </w:r>
    </w:p>
    <w:p w:rsidR="003B2F65" w:rsidRPr="00842A70" w:rsidRDefault="003B2F65" w:rsidP="003B2F65">
      <w:pPr>
        <w:jc w:val="center"/>
        <w:rPr>
          <w:b/>
          <w:sz w:val="40"/>
          <w:szCs w:val="40"/>
        </w:rPr>
      </w:pPr>
      <w:r w:rsidRPr="00842A70">
        <w:rPr>
          <w:b/>
          <w:sz w:val="40"/>
          <w:szCs w:val="40"/>
        </w:rPr>
        <w:t>WEDNESDAY – SEPTEMBER 11, 2013 – 1:00 TO 4:00 PM</w:t>
      </w:r>
    </w:p>
    <w:p w:rsidR="003B2F65" w:rsidRDefault="003B2F65">
      <w:pPr>
        <w:rPr>
          <w:sz w:val="24"/>
          <w:szCs w:val="24"/>
        </w:rPr>
      </w:pPr>
      <w:bookmarkStart w:id="0" w:name="_GoBack"/>
      <w:bookmarkEnd w:id="0"/>
    </w:p>
    <w:p w:rsidR="00481AB4" w:rsidRPr="00481AB4" w:rsidRDefault="00481AB4" w:rsidP="00481AB4">
      <w:pPr>
        <w:jc w:val="center"/>
        <w:rPr>
          <w:b/>
          <w:sz w:val="28"/>
          <w:szCs w:val="28"/>
        </w:rPr>
      </w:pPr>
      <w:r w:rsidRPr="00481AB4">
        <w:rPr>
          <w:b/>
          <w:sz w:val="28"/>
          <w:szCs w:val="28"/>
        </w:rPr>
        <w:t>Workshop Leaders</w:t>
      </w:r>
    </w:p>
    <w:p w:rsidR="00481AB4" w:rsidRDefault="00481AB4">
      <w:pPr>
        <w:rPr>
          <w:sz w:val="24"/>
          <w:szCs w:val="24"/>
        </w:rPr>
      </w:pPr>
    </w:p>
    <w:p w:rsidR="003B2F65" w:rsidRDefault="003B2F65" w:rsidP="00481A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Keith Collins</w:t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  <w:t>Jim Pletz - Director</w:t>
      </w:r>
    </w:p>
    <w:p w:rsidR="003B2F65" w:rsidRDefault="003B2F65" w:rsidP="00481AB4">
      <w:pPr>
        <w:ind w:firstLine="720"/>
        <w:rPr>
          <w:sz w:val="24"/>
          <w:szCs w:val="24"/>
        </w:rPr>
      </w:pPr>
      <w:r>
        <w:rPr>
          <w:sz w:val="24"/>
          <w:szCs w:val="24"/>
        </w:rPr>
        <w:t>Employee Benefits Executive</w:t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  <w:t>The Library Network</w:t>
      </w:r>
    </w:p>
    <w:p w:rsidR="003B2F65" w:rsidRDefault="003B2F65" w:rsidP="00481AB4">
      <w:pPr>
        <w:ind w:left="720"/>
        <w:rPr>
          <w:sz w:val="24"/>
          <w:szCs w:val="24"/>
        </w:rPr>
      </w:pPr>
      <w:r>
        <w:rPr>
          <w:sz w:val="24"/>
          <w:szCs w:val="24"/>
        </w:rPr>
        <w:t>JS Clark Agency</w:t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</w:r>
      <w:r w:rsidR="00481AB4">
        <w:rPr>
          <w:sz w:val="24"/>
          <w:szCs w:val="24"/>
        </w:rPr>
        <w:tab/>
        <w:t>Illinois Blue Cross and Blue Shield</w:t>
      </w:r>
    </w:p>
    <w:p w:rsidR="003B2F65" w:rsidRDefault="003B2F65" w:rsidP="00481AB4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Health Educator of the Year</w:t>
      </w:r>
    </w:p>
    <w:p w:rsidR="00481AB4" w:rsidRDefault="00481AB4" w:rsidP="00481AB4">
      <w:pPr>
        <w:rPr>
          <w:sz w:val="24"/>
          <w:szCs w:val="24"/>
        </w:rPr>
      </w:pPr>
    </w:p>
    <w:p w:rsidR="00481AB4" w:rsidRPr="00481AB4" w:rsidRDefault="00481AB4" w:rsidP="00481AB4">
      <w:pPr>
        <w:jc w:val="center"/>
        <w:rPr>
          <w:b/>
          <w:sz w:val="32"/>
          <w:szCs w:val="32"/>
          <w:u w:val="single"/>
        </w:rPr>
      </w:pPr>
      <w:r w:rsidRPr="00481AB4">
        <w:rPr>
          <w:b/>
          <w:sz w:val="32"/>
          <w:szCs w:val="32"/>
          <w:u w:val="single"/>
        </w:rPr>
        <w:t>REGISTRATION REQUIRED – PROGRAM IS FREE</w:t>
      </w:r>
    </w:p>
    <w:p w:rsidR="00481AB4" w:rsidRDefault="00481AB4" w:rsidP="00481AB4">
      <w:pPr>
        <w:rPr>
          <w:sz w:val="24"/>
          <w:szCs w:val="24"/>
        </w:rPr>
      </w:pPr>
    </w:p>
    <w:p w:rsidR="002E4491" w:rsidRDefault="002E4491" w:rsidP="00481AB4">
      <w:pPr>
        <w:jc w:val="center"/>
        <w:rPr>
          <w:sz w:val="32"/>
          <w:szCs w:val="32"/>
        </w:rPr>
      </w:pPr>
    </w:p>
    <w:p w:rsidR="00481AB4" w:rsidRDefault="00481AB4" w:rsidP="00481AB4">
      <w:pPr>
        <w:jc w:val="center"/>
        <w:rPr>
          <w:sz w:val="32"/>
          <w:szCs w:val="32"/>
        </w:rPr>
      </w:pPr>
      <w:r w:rsidRPr="00481AB4">
        <w:rPr>
          <w:sz w:val="32"/>
          <w:szCs w:val="32"/>
        </w:rPr>
        <w:t>Register at</w:t>
      </w:r>
      <w:r w:rsidR="00842A70">
        <w:t xml:space="preserve"> </w:t>
      </w:r>
      <w:hyperlink r:id="rId5" w:history="1">
        <w:r w:rsidR="00842A70" w:rsidRPr="00EF6BC1">
          <w:rPr>
            <w:rStyle w:val="Hyperlink"/>
            <w:sz w:val="32"/>
            <w:szCs w:val="32"/>
          </w:rPr>
          <w:t>http://tln.lib.mi.us/specialevents/</w:t>
        </w:r>
      </w:hyperlink>
    </w:p>
    <w:p w:rsidR="00842A70" w:rsidRPr="00842A70" w:rsidRDefault="00842A70" w:rsidP="00481AB4">
      <w:pPr>
        <w:jc w:val="center"/>
        <w:rPr>
          <w:sz w:val="32"/>
          <w:szCs w:val="32"/>
        </w:rPr>
      </w:pPr>
    </w:p>
    <w:p w:rsidR="002E4491" w:rsidRPr="00481AB4" w:rsidRDefault="002E4491" w:rsidP="00481AB4">
      <w:pPr>
        <w:jc w:val="center"/>
        <w:rPr>
          <w:sz w:val="32"/>
          <w:szCs w:val="32"/>
        </w:rPr>
      </w:pPr>
    </w:p>
    <w:p w:rsidR="003B2F65" w:rsidRDefault="003B2F65">
      <w:pPr>
        <w:rPr>
          <w:sz w:val="24"/>
          <w:szCs w:val="24"/>
        </w:rPr>
      </w:pPr>
    </w:p>
    <w:p w:rsidR="003B2F65" w:rsidRPr="00C85D02" w:rsidRDefault="00E53497" w:rsidP="00C85D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REGISTRATION CLOSES SEPTEMBER 6</w:t>
      </w:r>
      <w:r w:rsidR="00C85D02" w:rsidRPr="00C85D02">
        <w:rPr>
          <w:b/>
          <w:sz w:val="32"/>
          <w:szCs w:val="32"/>
        </w:rPr>
        <w:t xml:space="preserve"> AT 5:00 PM</w:t>
      </w:r>
    </w:p>
    <w:sectPr w:rsidR="003B2F65" w:rsidRPr="00C8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BD"/>
    <w:rsid w:val="002E4491"/>
    <w:rsid w:val="003B2F65"/>
    <w:rsid w:val="00481AB4"/>
    <w:rsid w:val="00842A70"/>
    <w:rsid w:val="009165BD"/>
    <w:rsid w:val="00C85D02"/>
    <w:rsid w:val="00E53497"/>
    <w:rsid w:val="00F3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ln.lib.mi.us/special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Pletz</dc:creator>
  <cp:lastModifiedBy>Jim Pletz</cp:lastModifiedBy>
  <cp:revision>4</cp:revision>
  <cp:lastPrinted>2013-08-20T17:44:00Z</cp:lastPrinted>
  <dcterms:created xsi:type="dcterms:W3CDTF">2013-08-20T17:12:00Z</dcterms:created>
  <dcterms:modified xsi:type="dcterms:W3CDTF">2013-08-20T19:45:00Z</dcterms:modified>
</cp:coreProperties>
</file>