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1AD9" w:rsidRPr="003C6DA5" w:rsidRDefault="00311AD9" w:rsidP="00311AD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C6DA5">
        <w:rPr>
          <w:sz w:val="24"/>
          <w:szCs w:val="24"/>
        </w:rPr>
        <w:t xml:space="preserve">Go to </w:t>
      </w:r>
      <w:hyperlink r:id="rId5" w:history="1">
        <w:r w:rsidRPr="003C6DA5">
          <w:rPr>
            <w:rStyle w:val="Hyperlink"/>
            <w:sz w:val="24"/>
            <w:szCs w:val="24"/>
          </w:rPr>
          <w:t>http://galesupport.com/michlookup/</w:t>
        </w:r>
      </w:hyperlink>
    </w:p>
    <w:p w:rsidR="003C6DA5" w:rsidRPr="003C6DA5" w:rsidRDefault="003C6DA5" w:rsidP="003C6DA5">
      <w:pPr>
        <w:pStyle w:val="ListParagraph"/>
        <w:rPr>
          <w:sz w:val="24"/>
          <w:szCs w:val="24"/>
        </w:rPr>
      </w:pPr>
    </w:p>
    <w:p w:rsidR="00311AD9" w:rsidRPr="003C6DA5" w:rsidRDefault="00311AD9" w:rsidP="00311AD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C6DA5">
        <w:rPr>
          <w:sz w:val="24"/>
          <w:szCs w:val="24"/>
        </w:rPr>
        <w:t>Type in the name of your library or school</w:t>
      </w:r>
    </w:p>
    <w:p w:rsidR="003C6DA5" w:rsidRPr="003C6DA5" w:rsidRDefault="003C6DA5" w:rsidP="003C6DA5">
      <w:pPr>
        <w:pStyle w:val="ListParagraph"/>
        <w:rPr>
          <w:sz w:val="24"/>
          <w:szCs w:val="24"/>
        </w:rPr>
      </w:pPr>
    </w:p>
    <w:p w:rsidR="00311AD9" w:rsidRPr="003C6DA5" w:rsidRDefault="00311AD9" w:rsidP="00311AD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C6DA5">
        <w:rPr>
          <w:sz w:val="24"/>
          <w:szCs w:val="24"/>
        </w:rPr>
        <w:t>Click on the blue button that says “Click here to get your MARC Records”</w:t>
      </w:r>
    </w:p>
    <w:p w:rsidR="003C6DA5" w:rsidRPr="003C6DA5" w:rsidRDefault="003C6DA5" w:rsidP="003C6DA5">
      <w:pPr>
        <w:pStyle w:val="ListParagraph"/>
        <w:rPr>
          <w:sz w:val="24"/>
          <w:szCs w:val="24"/>
        </w:rPr>
      </w:pPr>
    </w:p>
    <w:p w:rsidR="00311AD9" w:rsidRPr="003C6DA5" w:rsidRDefault="00311AD9" w:rsidP="00311AD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C6DA5">
        <w:rPr>
          <w:sz w:val="24"/>
          <w:szCs w:val="24"/>
        </w:rPr>
        <w:t xml:space="preserve">The MARC records page within the Gale Support site will display with customized </w:t>
      </w:r>
      <w:proofErr w:type="spellStart"/>
      <w:r w:rsidRPr="003C6DA5">
        <w:rPr>
          <w:sz w:val="24"/>
          <w:szCs w:val="24"/>
        </w:rPr>
        <w:t>url's</w:t>
      </w:r>
      <w:proofErr w:type="spellEnd"/>
      <w:r w:rsidRPr="003C6DA5">
        <w:rPr>
          <w:sz w:val="24"/>
          <w:szCs w:val="24"/>
        </w:rPr>
        <w:t xml:space="preserve"> for your individual location</w:t>
      </w:r>
    </w:p>
    <w:p w:rsidR="003C6DA5" w:rsidRPr="003C6DA5" w:rsidRDefault="003C6DA5" w:rsidP="003C6DA5">
      <w:pPr>
        <w:pStyle w:val="ListParagraph"/>
        <w:rPr>
          <w:sz w:val="24"/>
          <w:szCs w:val="24"/>
        </w:rPr>
      </w:pPr>
    </w:p>
    <w:p w:rsidR="00311AD9" w:rsidRPr="003C6DA5" w:rsidRDefault="00311AD9" w:rsidP="00311AD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C6DA5">
        <w:rPr>
          <w:sz w:val="24"/>
          <w:szCs w:val="24"/>
        </w:rPr>
        <w:t>To download the MARC records for</w:t>
      </w:r>
      <w:r w:rsidRPr="003C6DA5">
        <w:rPr>
          <w:sz w:val="24"/>
          <w:szCs w:val="24"/>
        </w:rPr>
        <w:t xml:space="preserve"> all of your GVRL titles, leave the “All eBooks” selection next to the “Merge Records by” section, and click on the “Generate your Customized MARC Records” link.  (See image below)</w:t>
      </w:r>
      <w:r w:rsidR="003C6DA5">
        <w:rPr>
          <w:sz w:val="24"/>
          <w:szCs w:val="24"/>
        </w:rPr>
        <w:t xml:space="preserve">  </w:t>
      </w:r>
    </w:p>
    <w:p w:rsidR="00311AD9" w:rsidRDefault="00311AD9" w:rsidP="00311AD9"/>
    <w:p w:rsidR="00311AD9" w:rsidRDefault="003C6DA5" w:rsidP="00311AD9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4557C9" wp14:editId="1F4590B7">
                <wp:simplePos x="0" y="0"/>
                <wp:positionH relativeFrom="column">
                  <wp:posOffset>1584960</wp:posOffset>
                </wp:positionH>
                <wp:positionV relativeFrom="paragraph">
                  <wp:posOffset>1116965</wp:posOffset>
                </wp:positionV>
                <wp:extent cx="922020" cy="228600"/>
                <wp:effectExtent l="0" t="95250" r="11430" b="133350"/>
                <wp:wrapNone/>
                <wp:docPr id="4" name="Right Arrow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9759904">
                          <a:off x="0" y="0"/>
                          <a:ext cx="922020" cy="228600"/>
                        </a:xfrm>
                        <a:prstGeom prst="rightArrow">
                          <a:avLst/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1D110AE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4" o:spid="_x0000_s1026" type="#_x0000_t13" style="position:absolute;margin-left:124.8pt;margin-top:87.95pt;width:72.6pt;height:18pt;rotation:10660418fd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" adj="18922" fillcolor="#ed7d31 [3205]" strokecolor="#1f4d78 [1604]" strokeweight="1pt"/>
            </w:pict>
          </mc:Fallback>
        </mc:AlternateContent>
      </w:r>
      <w:r w:rsidR="00311AD9" w:rsidRPr="00311AD9">
        <w:drawing>
          <wp:inline distT="0" distB="0" distL="0" distR="0" wp14:anchorId="7D2F55AD" wp14:editId="5BF160AF">
            <wp:extent cx="6134100" cy="2036181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61625" cy="2045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4B16" w:rsidRDefault="00164B16" w:rsidP="00311AD9"/>
    <w:p w:rsidR="00A34797" w:rsidRPr="003C6DA5" w:rsidRDefault="00311AD9" w:rsidP="00164B1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C6DA5">
        <w:rPr>
          <w:sz w:val="24"/>
          <w:szCs w:val="24"/>
        </w:rPr>
        <w:t xml:space="preserve">To download the MARC records </w:t>
      </w:r>
      <w:r w:rsidR="00164B16" w:rsidRPr="003C6DA5">
        <w:rPr>
          <w:sz w:val="24"/>
          <w:szCs w:val="24"/>
        </w:rPr>
        <w:t xml:space="preserve">for the 50 new GVRL titles </w:t>
      </w:r>
      <w:r w:rsidR="001B31A8">
        <w:rPr>
          <w:sz w:val="24"/>
          <w:szCs w:val="24"/>
        </w:rPr>
        <w:t>separately</w:t>
      </w:r>
      <w:r w:rsidR="00164B16" w:rsidRPr="003C6DA5">
        <w:rPr>
          <w:sz w:val="24"/>
          <w:szCs w:val="24"/>
        </w:rPr>
        <w:t>, click on the down arrow to select “</w:t>
      </w:r>
      <w:proofErr w:type="spellStart"/>
      <w:r w:rsidR="00164B16" w:rsidRPr="003C6DA5">
        <w:rPr>
          <w:b/>
          <w:sz w:val="24"/>
          <w:szCs w:val="24"/>
        </w:rPr>
        <w:t>MeL</w:t>
      </w:r>
      <w:proofErr w:type="spellEnd"/>
      <w:r w:rsidR="00164B16" w:rsidRPr="003C6DA5">
        <w:rPr>
          <w:b/>
          <w:sz w:val="24"/>
          <w:szCs w:val="24"/>
        </w:rPr>
        <w:t xml:space="preserve"> 2015</w:t>
      </w:r>
      <w:r w:rsidR="00164B16" w:rsidRPr="003C6DA5">
        <w:rPr>
          <w:sz w:val="24"/>
          <w:szCs w:val="24"/>
        </w:rPr>
        <w:t xml:space="preserve">” </w:t>
      </w:r>
      <w:r w:rsidR="00164B16" w:rsidRPr="003C6DA5">
        <w:rPr>
          <w:sz w:val="24"/>
          <w:szCs w:val="24"/>
        </w:rPr>
        <w:t>and click on the “Generate your Customized MARC Records” link.  (See image below)</w:t>
      </w:r>
      <w:bookmarkStart w:id="0" w:name="_GoBack"/>
      <w:bookmarkEnd w:id="0"/>
    </w:p>
    <w:p w:rsidR="00311AD9" w:rsidRDefault="00311AD9" w:rsidP="00311AD9"/>
    <w:p w:rsidR="00311AD9" w:rsidRDefault="003C6DA5" w:rsidP="00311AD9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1706880</wp:posOffset>
                </wp:positionH>
                <wp:positionV relativeFrom="paragraph">
                  <wp:posOffset>1163955</wp:posOffset>
                </wp:positionV>
                <wp:extent cx="922020" cy="228600"/>
                <wp:effectExtent l="0" t="95250" r="11430" b="133350"/>
                <wp:wrapNone/>
                <wp:docPr id="3" name="Right Arrow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9759904">
                          <a:off x="0" y="0"/>
                          <a:ext cx="922020" cy="228600"/>
                        </a:xfrm>
                        <a:prstGeom prst="rightArrow">
                          <a:avLst/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C1BCD0" id="Right Arrow 3" o:spid="_x0000_s1026" type="#_x0000_t13" style="position:absolute;margin-left:134.4pt;margin-top:91.65pt;width:72.6pt;height:18pt;rotation:10660418fd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" adj="18922" fillcolor="#ed7d31 [3205]" strokecolor="#1f4d78 [1604]" strokeweight="1pt"/>
            </w:pict>
          </mc:Fallback>
        </mc:AlternateContent>
      </w:r>
      <w:r w:rsidR="00311AD9" w:rsidRPr="00311AD9">
        <w:drawing>
          <wp:inline distT="0" distB="0" distL="0" distR="0" wp14:anchorId="73E5E7A2" wp14:editId="34C0D7F9">
            <wp:extent cx="6189478" cy="2125980"/>
            <wp:effectExtent l="0" t="0" r="1905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97040" cy="21285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11A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007ED3"/>
    <w:multiLevelType w:val="hybridMultilevel"/>
    <w:tmpl w:val="93800D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355F54"/>
    <w:multiLevelType w:val="hybridMultilevel"/>
    <w:tmpl w:val="93800D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AD9"/>
    <w:rsid w:val="00164B16"/>
    <w:rsid w:val="001B31A8"/>
    <w:rsid w:val="00311AD9"/>
    <w:rsid w:val="003C6DA5"/>
    <w:rsid w:val="004D53AF"/>
    <w:rsid w:val="00FE5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C41FAE-4941-40B4-9DE9-868D2306B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11AD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11AD9"/>
    <w:pPr>
      <w:spacing w:after="0" w:line="240" w:lineRule="auto"/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305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galesupport.com/michlookup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Hicks, Steven J</dc:creator>
  <cp:keywords/>
  <dc:description/>
  <cp:lastModifiedBy>Hicks, Steven J</cp:lastModifiedBy>
  <cp:revision>1</cp:revision>
  <dcterms:created xsi:type="dcterms:W3CDTF">2015-09-23T18:17:00Z</dcterms:created>
  <dcterms:modified xsi:type="dcterms:W3CDTF">2015-09-23T19:18:00Z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-309367843</vt:i4>
  </property>
  <property fmtid="{D5CDD505-2E9C-101B-9397-08002B2CF9AE}" pid="3" name="_NewReviewCycle">
    <vt:lpwstr/>
  </property>
  <property fmtid="{D5CDD505-2E9C-101B-9397-08002B2CF9AE}" pid="4" name="_EmailSubject">
    <vt:lpwstr>New GVRL titles installed (MARC Record instructions)</vt:lpwstr>
  </property>
  <property fmtid="{D5CDD505-2E9C-101B-9397-08002B2CF9AE}" pid="5" name="_AuthorEmail">
    <vt:lpwstr>steven.hicks@cengage.com</vt:lpwstr>
  </property>
  <property fmtid="{D5CDD505-2E9C-101B-9397-08002B2CF9AE}" pid="6" name="_AuthorEmailDisplayName">
    <vt:lpwstr>Hicks, Steven J</vt:lpwstr>
  </property>
</Properties>
</file>