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95BEB" w14:textId="77777777" w:rsidR="006734F9" w:rsidRDefault="006734F9" w:rsidP="009924D8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A7346E2" w14:textId="3A96D961" w:rsidR="005C5A36" w:rsidRDefault="006734F9" w:rsidP="006734F9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458FA" wp14:editId="01B3AAB3">
            <wp:simplePos x="0" y="0"/>
            <wp:positionH relativeFrom="column">
              <wp:posOffset>5429250</wp:posOffset>
            </wp:positionH>
            <wp:positionV relativeFrom="paragraph">
              <wp:posOffset>0</wp:posOffset>
            </wp:positionV>
            <wp:extent cx="1238250" cy="1114425"/>
            <wp:effectExtent l="0" t="0" r="0" b="9525"/>
            <wp:wrapSquare wrapText="bothSides"/>
            <wp:docPr id="1" name="300815cb-1c01-4d8f-a934-34f5fb0ff9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815cb-1c01-4d8f-a934-34f5fb0ff9a8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5A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Millington Arbela District Library</w:t>
      </w:r>
    </w:p>
    <w:p w14:paraId="60965C2F" w14:textId="4266029F" w:rsidR="005A5AAD" w:rsidRPr="006734F9" w:rsidRDefault="005A5AAD" w:rsidP="006734F9">
      <w:pPr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734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JO</w:t>
      </w:r>
      <w:r w:rsidR="00065457" w:rsidRPr="006734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 POSTING:</w:t>
      </w:r>
      <w:r w:rsidR="005C5A36" w:rsidRPr="006734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Library Director</w:t>
      </w:r>
    </w:p>
    <w:p w14:paraId="51F470FF" w14:textId="05A71C61" w:rsidR="00710E5A" w:rsidRDefault="00710E5A" w:rsidP="004B6B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AA4E593" w14:textId="77777777" w:rsidR="006734F9" w:rsidRDefault="006734F9" w:rsidP="004B6B8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7D10478" w14:textId="77777777" w:rsidR="00AF3829" w:rsidRDefault="00710E5A" w:rsidP="009E0F8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The</w:t>
      </w:r>
      <w:r w:rsidR="009924D8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Millington Arbela District Library is accepting resumes for the position of Library Director.</w:t>
      </w:r>
      <w:r w:rsidR="009924D8" w:rsidRPr="009E0F84">
        <w:rPr>
          <w:rFonts w:ascii="Arial" w:hAnsi="Arial" w:cs="Arial"/>
          <w:color w:val="222222"/>
          <w:sz w:val="24"/>
          <w:szCs w:val="24"/>
        </w:rPr>
        <w:br/>
      </w:r>
      <w:r w:rsidR="009924D8" w:rsidRPr="00AF3829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="00AF3829" w:rsidRPr="00AF382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Opportunity:</w:t>
      </w:r>
      <w:r w:rsidR="00AF38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</w:p>
    <w:p w14:paraId="058A2A37" w14:textId="6CFBDDE9" w:rsidR="00A2703A" w:rsidRDefault="009924D8" w:rsidP="009E0F8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Millington Arbela District Library is a Class III library serving a population of over 7,</w:t>
      </w:r>
      <w:r w:rsidR="00F007B3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0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00 in the </w:t>
      </w:r>
      <w:r w:rsidR="00E4619C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illage of Millington and Millington and Arbela Townships. Millington is a charming rural community located in the Thumb of Michigan yet conveniently located to the</w:t>
      </w:r>
      <w:r w:rsidR="00A378AA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nearby </w:t>
      </w:r>
      <w:r w:rsidR="00465025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cities of Frankenmuth, Birch Run,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Saginaw, Flint, and Bay City. The Southern Links Trailway trail head is located two blocks from the library and brings a variety of recreational opportunities. The Village and surrounding areas have many quaint antique shops</w:t>
      </w:r>
      <w:r w:rsidR="00465025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local eateries</w:t>
      </w:r>
      <w:r w:rsidR="00465025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, parks</w:t>
      </w:r>
      <w:r w:rsidR="00897214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</w:t>
      </w:r>
      <w:r w:rsidR="00C81A3A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hosts </w:t>
      </w:r>
      <w:r w:rsidR="005C5C86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many </w:t>
      </w:r>
      <w:r w:rsidR="00451D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community </w:t>
      </w:r>
      <w:r w:rsidR="005C5C86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events, including </w:t>
      </w:r>
      <w:r w:rsidR="003D6FD0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Millington Summer Festival and Christmas in the Village. </w:t>
      </w:r>
      <w:r w:rsidRPr="009E0F84">
        <w:rPr>
          <w:rFonts w:ascii="Arial" w:hAnsi="Arial" w:cs="Arial"/>
          <w:color w:val="222222"/>
          <w:sz w:val="24"/>
          <w:szCs w:val="24"/>
        </w:rPr>
        <w:br/>
      </w:r>
      <w:r w:rsidRPr="009E0F84">
        <w:rPr>
          <w:rFonts w:ascii="Arial" w:hAnsi="Arial" w:cs="Arial"/>
          <w:color w:val="222222"/>
          <w:sz w:val="24"/>
          <w:szCs w:val="24"/>
        </w:rPr>
        <w:br/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library is open 57 hours, six days a week with a staff of </w:t>
      </w:r>
      <w:r w:rsidR="0076207B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nine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an approximate annual budget of $</w:t>
      </w:r>
      <w:r w:rsidR="00EA2E43"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33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>0,000. The Millington Arbela District Library is a member of the White Pine Library Cooperative.</w:t>
      </w:r>
      <w:r w:rsidRPr="009E0F84">
        <w:rPr>
          <w:rFonts w:ascii="Arial" w:hAnsi="Arial" w:cs="Arial"/>
          <w:color w:val="222222"/>
          <w:sz w:val="24"/>
          <w:szCs w:val="24"/>
        </w:rPr>
        <w:br/>
      </w:r>
      <w:r w:rsidRPr="009E0F84">
        <w:rPr>
          <w:rFonts w:ascii="Arial" w:hAnsi="Arial" w:cs="Arial"/>
          <w:color w:val="222222"/>
          <w:sz w:val="24"/>
          <w:szCs w:val="24"/>
        </w:rPr>
        <w:br/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Board is seeking a dynamic, positive individual to lead the library. The successful candidate will be a “hands-on” administrator, be visible in the library and in the community, have a vision for library service, and have the ability to articulate that vision to the Board, the staff, and the public. Candidates will </w:t>
      </w:r>
      <w:r w:rsidR="006951CA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B424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ave strong technology skills and a </w:t>
      </w:r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vision for the use of technology in providing library services, be an excellent communicator, and have experience in managing and directing employees.  A complete job description is available at </w:t>
      </w:r>
      <w:hyperlink r:id="rId8" w:tgtFrame="_blank" w:history="1">
        <w:r w:rsidRPr="009E0F84">
          <w:rPr>
            <w:rStyle w:val="Hyperlink"/>
            <w:rFonts w:ascii="Arial" w:hAnsi="Arial" w:cs="Arial"/>
            <w:color w:val="1155CC"/>
            <w:sz w:val="24"/>
            <w:szCs w:val="24"/>
          </w:rPr>
          <w:t>http://millingtonlibrary.info/</w:t>
        </w:r>
      </w:hyperlink>
      <w:r w:rsidRPr="009E0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.</w:t>
      </w:r>
    </w:p>
    <w:p w14:paraId="437F0529" w14:textId="2082382E" w:rsidR="0013336F" w:rsidRPr="00145657" w:rsidRDefault="009924D8" w:rsidP="009E0F84">
      <w:pPr>
        <w:rPr>
          <w:rFonts w:ascii="Arial" w:hAnsi="Arial" w:cs="Arial"/>
          <w:b/>
          <w:bCs/>
          <w:color w:val="222222"/>
          <w:sz w:val="24"/>
          <w:szCs w:val="24"/>
        </w:rPr>
      </w:pPr>
      <w:r w:rsidRPr="009E0F84">
        <w:rPr>
          <w:rFonts w:ascii="Arial" w:hAnsi="Arial" w:cs="Arial"/>
          <w:color w:val="222222"/>
          <w:sz w:val="24"/>
          <w:szCs w:val="24"/>
        </w:rPr>
        <w:br/>
      </w:r>
      <w:r w:rsidR="0013336F" w:rsidRPr="00145657">
        <w:rPr>
          <w:rFonts w:ascii="Arial" w:hAnsi="Arial" w:cs="Arial"/>
          <w:b/>
          <w:bCs/>
          <w:color w:val="222222"/>
          <w:sz w:val="24"/>
          <w:szCs w:val="24"/>
        </w:rPr>
        <w:t>Key Expectations</w:t>
      </w:r>
      <w:r w:rsidR="00A2703A" w:rsidRPr="00145657">
        <w:rPr>
          <w:rFonts w:ascii="Arial" w:hAnsi="Arial" w:cs="Arial"/>
          <w:b/>
          <w:bCs/>
          <w:color w:val="222222"/>
          <w:sz w:val="24"/>
          <w:szCs w:val="24"/>
        </w:rPr>
        <w:t>:</w:t>
      </w:r>
    </w:p>
    <w:p w14:paraId="50096477" w14:textId="08712070" w:rsidR="00A2703A" w:rsidRDefault="00A2703A" w:rsidP="009E0F84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The Library Director serves as the executive officer of the library, reporting directly to the Board of Trustees.  The Director is responsible for all library functions</w:t>
      </w:r>
      <w:r w:rsidR="002A52C2">
        <w:rPr>
          <w:rFonts w:ascii="Arial" w:hAnsi="Arial" w:cs="Arial"/>
          <w:color w:val="222222"/>
          <w:sz w:val="24"/>
          <w:szCs w:val="24"/>
        </w:rPr>
        <w:t>, including:</w:t>
      </w:r>
    </w:p>
    <w:p w14:paraId="49A5F650" w14:textId="262DB37E" w:rsidR="002A52C2" w:rsidRDefault="002A52C2" w:rsidP="002A52C2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Day to day operations</w:t>
      </w:r>
    </w:p>
    <w:p w14:paraId="6A2ECF7D" w14:textId="2CE9CADB" w:rsidR="002A52C2" w:rsidRDefault="002A52C2" w:rsidP="002A52C2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Delivery of library services and programing</w:t>
      </w:r>
    </w:p>
    <w:p w14:paraId="53EF68EF" w14:textId="23F6B12B" w:rsidR="002A52C2" w:rsidRDefault="002A52C2" w:rsidP="002A52C2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Strategic planning</w:t>
      </w:r>
      <w:r w:rsidR="0045666D">
        <w:rPr>
          <w:rFonts w:ascii="Arial" w:hAnsi="Arial" w:cs="Arial"/>
          <w:color w:val="222222"/>
          <w:sz w:val="24"/>
          <w:szCs w:val="24"/>
        </w:rPr>
        <w:t xml:space="preserve">, </w:t>
      </w:r>
      <w:r w:rsidR="0076207B">
        <w:rPr>
          <w:rFonts w:ascii="Arial" w:hAnsi="Arial" w:cs="Arial"/>
          <w:color w:val="222222"/>
          <w:sz w:val="24"/>
          <w:szCs w:val="24"/>
        </w:rPr>
        <w:t>technology,</w:t>
      </w:r>
      <w:r>
        <w:rPr>
          <w:rFonts w:ascii="Arial" w:hAnsi="Arial" w:cs="Arial"/>
          <w:color w:val="222222"/>
          <w:sz w:val="24"/>
          <w:szCs w:val="24"/>
        </w:rPr>
        <w:t xml:space="preserve"> and budgeting</w:t>
      </w:r>
    </w:p>
    <w:p w14:paraId="09757AF8" w14:textId="25D7B8E5" w:rsidR="002A52C2" w:rsidRPr="002A52C2" w:rsidRDefault="00145657" w:rsidP="002A52C2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Supervision and management functions </w:t>
      </w:r>
    </w:p>
    <w:p w14:paraId="0E730F91" w14:textId="7CB3B314" w:rsidR="0013336F" w:rsidRPr="00145657" w:rsidRDefault="00145657" w:rsidP="00145657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1F2B0E">
        <w:rPr>
          <w:rFonts w:ascii="Arial" w:hAnsi="Arial" w:cs="Arial"/>
          <w:color w:val="222222"/>
          <w:sz w:val="24"/>
          <w:szCs w:val="24"/>
          <w:shd w:val="clear" w:color="auto" w:fill="FFFFFF"/>
        </w:rPr>
        <w:t>stablish</w:t>
      </w:r>
      <w:r w:rsidR="00D66DA4">
        <w:rPr>
          <w:rFonts w:ascii="Arial" w:hAnsi="Arial" w:cs="Arial"/>
          <w:color w:val="222222"/>
          <w:sz w:val="24"/>
          <w:szCs w:val="24"/>
          <w:shd w:val="clear" w:color="auto" w:fill="FFFFFF"/>
        </w:rPr>
        <w:t>ing</w:t>
      </w:r>
      <w:r w:rsidRPr="001F2B0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maintain</w:t>
      </w:r>
      <w:r w:rsidR="00D66DA4">
        <w:rPr>
          <w:rFonts w:ascii="Arial" w:hAnsi="Arial" w:cs="Arial"/>
          <w:color w:val="222222"/>
          <w:sz w:val="24"/>
          <w:szCs w:val="24"/>
          <w:shd w:val="clear" w:color="auto" w:fill="FFFFFF"/>
        </w:rPr>
        <w:t>ing</w:t>
      </w:r>
      <w:r w:rsidRPr="001F2B0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effective working relationships with community leaders, public officials, professional groups, library employees and the general public.</w:t>
      </w:r>
      <w:r w:rsidR="009924D8" w:rsidRPr="00145657">
        <w:rPr>
          <w:rFonts w:ascii="Arial" w:hAnsi="Arial" w:cs="Arial"/>
          <w:color w:val="222222"/>
          <w:sz w:val="24"/>
          <w:szCs w:val="24"/>
        </w:rPr>
        <w:br/>
      </w:r>
    </w:p>
    <w:p w14:paraId="72372556" w14:textId="55934962" w:rsidR="009E0F84" w:rsidRPr="00145657" w:rsidRDefault="004714ED" w:rsidP="009E0F84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14565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Essential </w:t>
      </w:r>
      <w:r w:rsidR="009924D8" w:rsidRPr="0014565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Qualifications:</w:t>
      </w:r>
    </w:p>
    <w:p w14:paraId="4C9AFFB7" w14:textId="6065E5D0" w:rsidR="009E0F84" w:rsidRDefault="009924D8" w:rsidP="00676F61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D6485">
        <w:rPr>
          <w:rFonts w:ascii="Arial" w:hAnsi="Arial" w:cs="Arial"/>
          <w:color w:val="222222"/>
          <w:sz w:val="24"/>
          <w:szCs w:val="24"/>
          <w:shd w:val="clear" w:color="auto" w:fill="FFFFFF"/>
        </w:rPr>
        <w:t>Bachelor’s degree</w:t>
      </w:r>
      <w:r w:rsidR="00EB682C" w:rsidRPr="006D6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plus</w:t>
      </w:r>
      <w:r w:rsidR="006D6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2-3</w:t>
      </w:r>
      <w:r w:rsidR="00D47A72" w:rsidRPr="006D6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years</w:t>
      </w:r>
      <w:r w:rsidR="0017122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</w:t>
      </w:r>
      <w:r w:rsidR="00D47A72" w:rsidRPr="006D6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library experience </w:t>
      </w:r>
      <w:r w:rsidR="00171224">
        <w:rPr>
          <w:rFonts w:ascii="Arial" w:hAnsi="Arial" w:cs="Arial"/>
          <w:color w:val="222222"/>
          <w:sz w:val="24"/>
          <w:szCs w:val="24"/>
          <w:shd w:val="clear" w:color="auto" w:fill="FFFFFF"/>
        </w:rPr>
        <w:t>in an increasingly responsible supervisory and/or administrative position</w:t>
      </w:r>
    </w:p>
    <w:p w14:paraId="4CC966F6" w14:textId="3A788F22" w:rsidR="00B97132" w:rsidRDefault="00993768" w:rsidP="00676F61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Have completed or </w:t>
      </w:r>
      <w:r w:rsidR="00457DE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have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the ability to obtain a Level 3 certification from the Library of Michigan within 1 year of hire date</w:t>
      </w:r>
    </w:p>
    <w:p w14:paraId="587EDB8F" w14:textId="5A9FF925" w:rsidR="00457DE8" w:rsidRDefault="00A97B4E" w:rsidP="00676F61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Ability to communicate effectively verbally and in writing with staff, patrons, </w:t>
      </w:r>
      <w:r w:rsidR="0076207B">
        <w:rPr>
          <w:rFonts w:ascii="Arial" w:hAnsi="Arial" w:cs="Arial"/>
          <w:color w:val="222222"/>
          <w:sz w:val="24"/>
          <w:szCs w:val="24"/>
          <w:shd w:val="clear" w:color="auto" w:fill="FFFFFF"/>
        </w:rPr>
        <w:t>vendors,</w:t>
      </w:r>
      <w:r w:rsidR="004714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trustees</w:t>
      </w:r>
    </w:p>
    <w:p w14:paraId="6F40CFC5" w14:textId="77777777" w:rsidR="00D66DA4" w:rsidRPr="006D6485" w:rsidRDefault="00D66DA4" w:rsidP="00D66DA4">
      <w:pPr>
        <w:pStyle w:val="ListParagrap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B95BCA8" w14:textId="77777777" w:rsidR="004F73CE" w:rsidRPr="00145657" w:rsidRDefault="004714ED" w:rsidP="004714ED">
      <w:pPr>
        <w:pStyle w:val="ListParagraph"/>
        <w:ind w:left="0"/>
        <w:rPr>
          <w:rFonts w:ascii="Arial" w:hAnsi="Arial" w:cs="Arial"/>
          <w:b/>
          <w:bCs/>
          <w:color w:val="222222"/>
          <w:sz w:val="24"/>
          <w:szCs w:val="24"/>
        </w:rPr>
      </w:pPr>
      <w:r w:rsidRPr="00145657">
        <w:rPr>
          <w:rFonts w:ascii="Arial" w:hAnsi="Arial" w:cs="Arial"/>
          <w:b/>
          <w:bCs/>
          <w:color w:val="222222"/>
          <w:sz w:val="24"/>
          <w:szCs w:val="24"/>
        </w:rPr>
        <w:t>D</w:t>
      </w:r>
      <w:r w:rsidR="004F73CE" w:rsidRPr="00145657">
        <w:rPr>
          <w:rFonts w:ascii="Arial" w:hAnsi="Arial" w:cs="Arial"/>
          <w:b/>
          <w:bCs/>
          <w:color w:val="222222"/>
          <w:sz w:val="24"/>
          <w:szCs w:val="24"/>
        </w:rPr>
        <w:t>esired Qualifications:</w:t>
      </w:r>
    </w:p>
    <w:p w14:paraId="657D22D1" w14:textId="77777777" w:rsidR="004F73CE" w:rsidRPr="004F73CE" w:rsidRDefault="004F73CE" w:rsidP="004F73C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</w:rPr>
        <w:t>Master of Library and Information Science (MLIS) degree</w:t>
      </w:r>
    </w:p>
    <w:p w14:paraId="26D83725" w14:textId="77777777" w:rsidR="008705BB" w:rsidRPr="008705BB" w:rsidRDefault="008705BB" w:rsidP="004F73C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</w:rPr>
        <w:t>Long range and strategic planning experience</w:t>
      </w:r>
    </w:p>
    <w:p w14:paraId="3A8324AD" w14:textId="77777777" w:rsidR="00A1038E" w:rsidRPr="00A1038E" w:rsidRDefault="008705BB" w:rsidP="004F73C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</w:rPr>
        <w:t xml:space="preserve">A working knowledge of </w:t>
      </w:r>
      <w:r w:rsidR="001F5C4B">
        <w:rPr>
          <w:rFonts w:ascii="Arial" w:hAnsi="Arial" w:cs="Arial"/>
          <w:color w:val="222222"/>
          <w:sz w:val="24"/>
          <w:szCs w:val="24"/>
        </w:rPr>
        <w:t>budget</w:t>
      </w:r>
      <w:r>
        <w:rPr>
          <w:rFonts w:ascii="Arial" w:hAnsi="Arial" w:cs="Arial"/>
          <w:color w:val="222222"/>
          <w:sz w:val="24"/>
          <w:szCs w:val="24"/>
        </w:rPr>
        <w:t xml:space="preserve"> preparation, use of QuickBooks software, grant writing and fundraising.</w:t>
      </w:r>
    </w:p>
    <w:p w14:paraId="59FE0EA8" w14:textId="77777777" w:rsidR="00A1038E" w:rsidRPr="006C104F" w:rsidRDefault="00A1038E" w:rsidP="00A1038E">
      <w:pPr>
        <w:pStyle w:val="ListParagrap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DE205CC" w14:textId="77777777" w:rsidR="00D66DA4" w:rsidRDefault="00D66DA4" w:rsidP="00A1038E">
      <w:pPr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089506E2" w14:textId="246FBE3E" w:rsidR="002B72E5" w:rsidRDefault="00A1038E" w:rsidP="00A1038E">
      <w:pPr>
        <w:rPr>
          <w:rFonts w:ascii="Arial" w:hAnsi="Arial" w:cs="Arial"/>
          <w:b/>
          <w:bCs/>
          <w:color w:val="222222"/>
          <w:sz w:val="24"/>
          <w:szCs w:val="24"/>
        </w:rPr>
      </w:pPr>
      <w:r w:rsidRPr="006C104F">
        <w:rPr>
          <w:rFonts w:ascii="Arial" w:hAnsi="Arial" w:cs="Arial"/>
          <w:b/>
          <w:bCs/>
          <w:color w:val="222222"/>
          <w:sz w:val="24"/>
          <w:szCs w:val="24"/>
        </w:rPr>
        <w:lastRenderedPageBreak/>
        <w:t>Salary and Benef</w:t>
      </w:r>
      <w:r w:rsidR="002B72E5" w:rsidRPr="006C104F">
        <w:rPr>
          <w:rFonts w:ascii="Arial" w:hAnsi="Arial" w:cs="Arial"/>
          <w:b/>
          <w:bCs/>
          <w:color w:val="222222"/>
          <w:sz w:val="24"/>
          <w:szCs w:val="24"/>
        </w:rPr>
        <w:t>its:</w:t>
      </w:r>
    </w:p>
    <w:p w14:paraId="3BCB5C63" w14:textId="7DA16048" w:rsidR="00031E12" w:rsidRDefault="009924D8" w:rsidP="00962CB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2CBE">
        <w:rPr>
          <w:rFonts w:ascii="Arial" w:hAnsi="Arial" w:cs="Arial"/>
          <w:color w:val="222222"/>
          <w:sz w:val="24"/>
          <w:szCs w:val="24"/>
        </w:rPr>
        <w:br/>
      </w:r>
      <w:r w:rsidR="008228AC" w:rsidRPr="00962C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Starting </w:t>
      </w:r>
      <w:r w:rsidRPr="00962C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Salary Range: 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$</w:t>
      </w:r>
      <w:r w:rsidR="00090357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55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,000-$</w:t>
      </w:r>
      <w:r w:rsidR="00090357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60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,000 </w:t>
      </w:r>
      <w:r w:rsidR="00090357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based 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on qualifications and experience. Benefit package includes paid holidays, vacation, </w:t>
      </w:r>
      <w:r w:rsidR="0050714A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personal days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391DA8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health insurance</w:t>
      </w:r>
      <w:r w:rsidR="00391DA8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</w:t>
      </w:r>
      <w:r w:rsidR="002067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MERS </w:t>
      </w:r>
      <w:r w:rsidR="00391DA8" w:rsidRPr="00962CBE">
        <w:rPr>
          <w:rFonts w:ascii="Arial" w:hAnsi="Arial" w:cs="Arial"/>
          <w:color w:val="222222"/>
          <w:sz w:val="24"/>
          <w:szCs w:val="24"/>
          <w:shd w:val="clear" w:color="auto" w:fill="FFFFFF"/>
        </w:rPr>
        <w:t>retirement.</w:t>
      </w:r>
    </w:p>
    <w:p w14:paraId="3335728B" w14:textId="77777777" w:rsidR="00EE697F" w:rsidRDefault="00EE697F" w:rsidP="00962CB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F306292" w14:textId="36D8A3EE" w:rsidR="00EE697F" w:rsidRPr="00962CBE" w:rsidRDefault="00EE697F" w:rsidP="00962CB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E697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Job Type: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Full time</w:t>
      </w:r>
    </w:p>
    <w:p w14:paraId="3C616448" w14:textId="69A96E80" w:rsidR="009924D8" w:rsidRPr="006734F9" w:rsidRDefault="009924D8" w:rsidP="004B6B8C">
      <w:pPr>
        <w:rPr>
          <w:sz w:val="24"/>
          <w:szCs w:val="24"/>
        </w:rPr>
      </w:pPr>
      <w:r w:rsidRPr="006734F9">
        <w:rPr>
          <w:rFonts w:ascii="Arial" w:hAnsi="Arial" w:cs="Arial"/>
          <w:color w:val="222222"/>
          <w:sz w:val="24"/>
          <w:szCs w:val="24"/>
        </w:rPr>
        <w:br/>
      </w:r>
      <w:r w:rsidRPr="006734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Contact:</w:t>
      </w:r>
      <w:r w:rsidRPr="006734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 Millington Arbela District Library is an equal opportunity employer. Deadline for applications is</w:t>
      </w:r>
      <w:r w:rsidR="00CB047D" w:rsidRPr="006734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067E0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September 13th</w:t>
      </w:r>
      <w:r w:rsidR="00E00960" w:rsidRPr="006734F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,</w:t>
      </w:r>
      <w:r w:rsidR="009C25DC" w:rsidRPr="006734F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4B6B8C" w:rsidRPr="006734F9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202</w:t>
      </w:r>
      <w:r w:rsidR="002067E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4</w:t>
      </w:r>
      <w:r w:rsidR="004B6B8C" w:rsidRPr="006734F9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.</w:t>
      </w:r>
      <w:r w:rsidRPr="006734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Interested individuals should send a cover letter, a resume, and contact information for three references to: </w:t>
      </w:r>
      <w:hyperlink r:id="rId9" w:tgtFrame="_blank" w:history="1">
        <w:r w:rsidRPr="006734F9">
          <w:rPr>
            <w:rStyle w:val="Hyperlink"/>
            <w:rFonts w:ascii="Arial" w:hAnsi="Arial" w:cs="Arial"/>
            <w:color w:val="1155CC"/>
            <w:sz w:val="24"/>
            <w:szCs w:val="24"/>
          </w:rPr>
          <w:t>millingtondirectorsearch@gmail.com</w:t>
        </w:r>
      </w:hyperlink>
      <w:r w:rsidRPr="006734F9">
        <w:rPr>
          <w:sz w:val="24"/>
          <w:szCs w:val="24"/>
        </w:rPr>
        <w:br w:type="textWrapping" w:clear="all"/>
      </w:r>
      <w:r w:rsidRPr="006734F9">
        <w:rPr>
          <w:sz w:val="24"/>
          <w:szCs w:val="24"/>
        </w:rPr>
        <w:br/>
      </w:r>
    </w:p>
    <w:p w14:paraId="74D5028D" w14:textId="77777777" w:rsidR="00692EB9" w:rsidRPr="006734F9" w:rsidRDefault="00692EB9">
      <w:pPr>
        <w:rPr>
          <w:sz w:val="24"/>
          <w:szCs w:val="24"/>
        </w:rPr>
      </w:pPr>
    </w:p>
    <w:sectPr w:rsidR="00CD4DE8" w:rsidRPr="006734F9" w:rsidSect="006734F9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3662"/>
    <w:multiLevelType w:val="hybridMultilevel"/>
    <w:tmpl w:val="0584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2358"/>
    <w:multiLevelType w:val="hybridMultilevel"/>
    <w:tmpl w:val="671E4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23E4E"/>
    <w:multiLevelType w:val="hybridMultilevel"/>
    <w:tmpl w:val="070A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2332E"/>
    <w:multiLevelType w:val="hybridMultilevel"/>
    <w:tmpl w:val="70921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863A5"/>
    <w:multiLevelType w:val="hybridMultilevel"/>
    <w:tmpl w:val="DB50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416F4"/>
    <w:multiLevelType w:val="hybridMultilevel"/>
    <w:tmpl w:val="D69A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319DB"/>
    <w:multiLevelType w:val="hybridMultilevel"/>
    <w:tmpl w:val="4544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1160">
    <w:abstractNumId w:val="1"/>
  </w:num>
  <w:num w:numId="2" w16cid:durableId="284772444">
    <w:abstractNumId w:val="2"/>
  </w:num>
  <w:num w:numId="3" w16cid:durableId="1527061985">
    <w:abstractNumId w:val="6"/>
  </w:num>
  <w:num w:numId="4" w16cid:durableId="411128896">
    <w:abstractNumId w:val="5"/>
  </w:num>
  <w:num w:numId="5" w16cid:durableId="1492528109">
    <w:abstractNumId w:val="4"/>
  </w:num>
  <w:num w:numId="6" w16cid:durableId="856122291">
    <w:abstractNumId w:val="0"/>
  </w:num>
  <w:num w:numId="7" w16cid:durableId="1481575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D8"/>
    <w:rsid w:val="00031E12"/>
    <w:rsid w:val="00065457"/>
    <w:rsid w:val="00090357"/>
    <w:rsid w:val="0013336F"/>
    <w:rsid w:val="00145657"/>
    <w:rsid w:val="00171224"/>
    <w:rsid w:val="00176777"/>
    <w:rsid w:val="00176F25"/>
    <w:rsid w:val="001D0F05"/>
    <w:rsid w:val="001F2B0E"/>
    <w:rsid w:val="001F5C4B"/>
    <w:rsid w:val="002067E0"/>
    <w:rsid w:val="00211B8E"/>
    <w:rsid w:val="0021447D"/>
    <w:rsid w:val="002A52C2"/>
    <w:rsid w:val="002B51E8"/>
    <w:rsid w:val="002B72E5"/>
    <w:rsid w:val="00330540"/>
    <w:rsid w:val="00391DA8"/>
    <w:rsid w:val="003D6FD0"/>
    <w:rsid w:val="00451DF5"/>
    <w:rsid w:val="0045666D"/>
    <w:rsid w:val="00457DE8"/>
    <w:rsid w:val="00465025"/>
    <w:rsid w:val="004714ED"/>
    <w:rsid w:val="004B6B8C"/>
    <w:rsid w:val="004F73CE"/>
    <w:rsid w:val="0050714A"/>
    <w:rsid w:val="005A5AAD"/>
    <w:rsid w:val="005C5A36"/>
    <w:rsid w:val="005C5C86"/>
    <w:rsid w:val="006734F9"/>
    <w:rsid w:val="00692EB9"/>
    <w:rsid w:val="006951CA"/>
    <w:rsid w:val="006C104F"/>
    <w:rsid w:val="006D6485"/>
    <w:rsid w:val="00710E5A"/>
    <w:rsid w:val="00725F93"/>
    <w:rsid w:val="0076207B"/>
    <w:rsid w:val="007F24CF"/>
    <w:rsid w:val="00812842"/>
    <w:rsid w:val="008228AC"/>
    <w:rsid w:val="008705BB"/>
    <w:rsid w:val="00897214"/>
    <w:rsid w:val="00962CBE"/>
    <w:rsid w:val="009924D8"/>
    <w:rsid w:val="00993768"/>
    <w:rsid w:val="009C25DC"/>
    <w:rsid w:val="009E0F84"/>
    <w:rsid w:val="00A1038E"/>
    <w:rsid w:val="00A2703A"/>
    <w:rsid w:val="00A378AA"/>
    <w:rsid w:val="00A57861"/>
    <w:rsid w:val="00A844CF"/>
    <w:rsid w:val="00A86177"/>
    <w:rsid w:val="00A97B4E"/>
    <w:rsid w:val="00AF3829"/>
    <w:rsid w:val="00B424B7"/>
    <w:rsid w:val="00B97132"/>
    <w:rsid w:val="00C36067"/>
    <w:rsid w:val="00C52432"/>
    <w:rsid w:val="00C81A3A"/>
    <w:rsid w:val="00CB047D"/>
    <w:rsid w:val="00D12E98"/>
    <w:rsid w:val="00D47A72"/>
    <w:rsid w:val="00D47D74"/>
    <w:rsid w:val="00D66DA4"/>
    <w:rsid w:val="00E00960"/>
    <w:rsid w:val="00E24F74"/>
    <w:rsid w:val="00E26168"/>
    <w:rsid w:val="00E4619C"/>
    <w:rsid w:val="00EA2E43"/>
    <w:rsid w:val="00EB682C"/>
    <w:rsid w:val="00EE697F"/>
    <w:rsid w:val="00F007B3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2314"/>
  <w15:chartTrackingRefBased/>
  <w15:docId w15:val="{B382041E-B0E8-4E94-B81B-5451AE7F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4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4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lingtonlibrary.info/" TargetMode="External"/><Relationship Id="rId3" Type="http://schemas.openxmlformats.org/officeDocument/2006/relationships/styles" Target="styles.xml"/><Relationship Id="rId7" Type="http://schemas.openxmlformats.org/officeDocument/2006/relationships/image" Target="cid:300815cb-1c01-4d8f-a934-34f5fb0ff9a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lingtondirectorsea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BB8C-8C6E-41C6-87FF-4053C61C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Willson</dc:creator>
  <cp:keywords/>
  <dc:description/>
  <cp:lastModifiedBy>Cindy Willson</cp:lastModifiedBy>
  <cp:revision>49</cp:revision>
  <cp:lastPrinted>2020-10-12T15:50:00Z</cp:lastPrinted>
  <dcterms:created xsi:type="dcterms:W3CDTF">2024-08-06T21:57:00Z</dcterms:created>
  <dcterms:modified xsi:type="dcterms:W3CDTF">2024-08-07T00:08:00Z</dcterms:modified>
</cp:coreProperties>
</file>