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A697" w14:textId="5AEA6E4A" w:rsidR="00FB718A" w:rsidRPr="00050880" w:rsidRDefault="008021C2">
      <w:pPr>
        <w:rPr>
          <w:sz w:val="28"/>
          <w:szCs w:val="28"/>
        </w:rPr>
      </w:pPr>
      <w:r w:rsidRPr="00050880">
        <w:rPr>
          <w:sz w:val="28"/>
          <w:szCs w:val="28"/>
        </w:rPr>
        <w:t>Procedures for checking out a Hotspot:</w:t>
      </w:r>
    </w:p>
    <w:p w14:paraId="6E95EC0A" w14:textId="05A76E2F" w:rsidR="008021C2" w:rsidRPr="00050880" w:rsidRDefault="008021C2" w:rsidP="008021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0880">
        <w:rPr>
          <w:sz w:val="28"/>
          <w:szCs w:val="28"/>
        </w:rPr>
        <w:t xml:space="preserve">Pull up patron account. Confirm </w:t>
      </w:r>
      <w:r w:rsidR="00FF4CF1">
        <w:rPr>
          <w:sz w:val="28"/>
          <w:szCs w:val="28"/>
        </w:rPr>
        <w:t xml:space="preserve">the patron is an adult. Confirm </w:t>
      </w:r>
      <w:r w:rsidRPr="00050880">
        <w:rPr>
          <w:sz w:val="28"/>
          <w:szCs w:val="28"/>
        </w:rPr>
        <w:t xml:space="preserve">a signed Hotspot Lending Agreement is on file. If </w:t>
      </w:r>
      <w:r w:rsidR="002D1044">
        <w:rPr>
          <w:sz w:val="28"/>
          <w:szCs w:val="28"/>
        </w:rPr>
        <w:t>one</w:t>
      </w:r>
      <w:r w:rsidRPr="00050880">
        <w:rPr>
          <w:sz w:val="28"/>
          <w:szCs w:val="28"/>
        </w:rPr>
        <w:t xml:space="preserve"> is not on file, provide the patron with a copy of the Lending Guidelines and Agreement. Witness their signature on the agreement. They keep the Guidelines for their records. </w:t>
      </w:r>
      <w:r w:rsidR="002D1044">
        <w:rPr>
          <w:sz w:val="28"/>
          <w:szCs w:val="28"/>
        </w:rPr>
        <w:t>File the</w:t>
      </w:r>
      <w:r w:rsidRPr="00050880">
        <w:rPr>
          <w:sz w:val="28"/>
          <w:szCs w:val="28"/>
        </w:rPr>
        <w:t xml:space="preserve"> signed and initialed agreement in the office.</w:t>
      </w:r>
      <w:r w:rsidR="002D1044">
        <w:rPr>
          <w:sz w:val="28"/>
          <w:szCs w:val="28"/>
        </w:rPr>
        <w:t xml:space="preserve"> Confirm they have not borrowed/returned a hotspot within the last </w:t>
      </w:r>
      <w:r w:rsidR="009F4851">
        <w:rPr>
          <w:sz w:val="28"/>
          <w:szCs w:val="28"/>
        </w:rPr>
        <w:t>14</w:t>
      </w:r>
      <w:r w:rsidR="002D1044">
        <w:rPr>
          <w:sz w:val="28"/>
          <w:szCs w:val="28"/>
        </w:rPr>
        <w:t xml:space="preserve"> days.</w:t>
      </w:r>
    </w:p>
    <w:p w14:paraId="5B5AB858" w14:textId="55E7DACC" w:rsidR="008021C2" w:rsidRPr="00050880" w:rsidRDefault="008021C2" w:rsidP="008021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0880">
        <w:rPr>
          <w:sz w:val="28"/>
          <w:szCs w:val="28"/>
        </w:rPr>
        <w:t>Verify patron address and identity via current government issued picture ID. The address on the ID must match</w:t>
      </w:r>
      <w:r w:rsidR="002D1044">
        <w:rPr>
          <w:sz w:val="28"/>
          <w:szCs w:val="28"/>
        </w:rPr>
        <w:t xml:space="preserve"> the address of the account</w:t>
      </w:r>
      <w:r w:rsidRPr="00050880">
        <w:rPr>
          <w:sz w:val="28"/>
          <w:szCs w:val="28"/>
        </w:rPr>
        <w:t>. If the ID</w:t>
      </w:r>
      <w:r w:rsidR="002D1044">
        <w:rPr>
          <w:sz w:val="28"/>
          <w:szCs w:val="28"/>
        </w:rPr>
        <w:t>’s address</w:t>
      </w:r>
      <w:r w:rsidRPr="00050880">
        <w:rPr>
          <w:sz w:val="28"/>
          <w:szCs w:val="28"/>
        </w:rPr>
        <w:t xml:space="preserve"> does not match the address on file, they must present other current proof of address.</w:t>
      </w:r>
    </w:p>
    <w:p w14:paraId="140CCCE2" w14:textId="543049B5" w:rsidR="008021C2" w:rsidRPr="00050880" w:rsidRDefault="008021C2" w:rsidP="008021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0880">
        <w:rPr>
          <w:sz w:val="28"/>
          <w:szCs w:val="28"/>
        </w:rPr>
        <w:t xml:space="preserve">Open the case of the device being checked out. Confirm </w:t>
      </w:r>
      <w:r w:rsidR="00FF4CF1">
        <w:rPr>
          <w:sz w:val="28"/>
          <w:szCs w:val="28"/>
        </w:rPr>
        <w:t>it contains the</w:t>
      </w:r>
      <w:r w:rsidRPr="00050880">
        <w:rPr>
          <w:sz w:val="28"/>
          <w:szCs w:val="28"/>
        </w:rPr>
        <w:t xml:space="preserve"> device, a laminated instruction sheet, and an AC adaptor with Velcro </w:t>
      </w:r>
      <w:r w:rsidR="00050880" w:rsidRPr="00050880">
        <w:rPr>
          <w:sz w:val="28"/>
          <w:szCs w:val="28"/>
        </w:rPr>
        <w:t>tie</w:t>
      </w:r>
      <w:r w:rsidRPr="00050880">
        <w:rPr>
          <w:sz w:val="28"/>
          <w:szCs w:val="28"/>
        </w:rPr>
        <w:t xml:space="preserve"> </w:t>
      </w:r>
      <w:r w:rsidR="002D1044">
        <w:rPr>
          <w:sz w:val="28"/>
          <w:szCs w:val="28"/>
        </w:rPr>
        <w:t>around</w:t>
      </w:r>
      <w:r w:rsidRPr="00050880">
        <w:rPr>
          <w:sz w:val="28"/>
          <w:szCs w:val="28"/>
        </w:rPr>
        <w:t xml:space="preserve"> the cord</w:t>
      </w:r>
      <w:r w:rsidR="002D1044">
        <w:rPr>
          <w:sz w:val="28"/>
          <w:szCs w:val="28"/>
        </w:rPr>
        <w:t>.</w:t>
      </w:r>
    </w:p>
    <w:p w14:paraId="521E5BDF" w14:textId="0FA1D8BF" w:rsidR="008021C2" w:rsidRPr="00050880" w:rsidRDefault="008021C2" w:rsidP="008021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0880">
        <w:rPr>
          <w:sz w:val="28"/>
          <w:szCs w:val="28"/>
        </w:rPr>
        <w:t>Remove the device and power</w:t>
      </w:r>
      <w:r w:rsidR="00FF4CF1">
        <w:rPr>
          <w:sz w:val="28"/>
          <w:szCs w:val="28"/>
        </w:rPr>
        <w:t xml:space="preserve"> it</w:t>
      </w:r>
      <w:r w:rsidRPr="00050880">
        <w:rPr>
          <w:sz w:val="28"/>
          <w:szCs w:val="28"/>
        </w:rPr>
        <w:t xml:space="preserve"> on. </w:t>
      </w:r>
    </w:p>
    <w:p w14:paraId="19D99279" w14:textId="529EB759" w:rsidR="008021C2" w:rsidRPr="00050880" w:rsidRDefault="008021C2" w:rsidP="008021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0880">
        <w:rPr>
          <w:sz w:val="28"/>
          <w:szCs w:val="28"/>
        </w:rPr>
        <w:t>Confirm the device network and password as displayed on the device’s screen matches the network and password in the instructions on the case.</w:t>
      </w:r>
    </w:p>
    <w:p w14:paraId="2DECA4BB" w14:textId="66E8BF4D" w:rsidR="008021C2" w:rsidRPr="00050880" w:rsidRDefault="008021C2" w:rsidP="008021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0880">
        <w:rPr>
          <w:sz w:val="28"/>
          <w:szCs w:val="28"/>
        </w:rPr>
        <w:t xml:space="preserve">Power down the device, return it to the case, and check the device out to the patron. </w:t>
      </w:r>
    </w:p>
    <w:p w14:paraId="09FFCAB6" w14:textId="7EF2349D" w:rsidR="008021C2" w:rsidRPr="00050880" w:rsidRDefault="008021C2" w:rsidP="008021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0880">
        <w:rPr>
          <w:sz w:val="28"/>
          <w:szCs w:val="28"/>
        </w:rPr>
        <w:t>Verbally remind the</w:t>
      </w:r>
      <w:r w:rsidR="00FF4CF1">
        <w:rPr>
          <w:sz w:val="28"/>
          <w:szCs w:val="28"/>
        </w:rPr>
        <w:t xml:space="preserve"> patron</w:t>
      </w:r>
      <w:r w:rsidRPr="00050880">
        <w:rPr>
          <w:sz w:val="28"/>
          <w:szCs w:val="28"/>
        </w:rPr>
        <w:t xml:space="preserve"> the device cannot be renewed and must be returned to the circulation counter (not in the return box) by closing time on the date due. (For example: “The hotspot kit must be returned at the circulation counter by 6:00 p.m. on July 9</w:t>
      </w:r>
      <w:r w:rsidRPr="00050880">
        <w:rPr>
          <w:sz w:val="28"/>
          <w:szCs w:val="28"/>
          <w:vertAlign w:val="superscript"/>
        </w:rPr>
        <w:t>th</w:t>
      </w:r>
      <w:r w:rsidRPr="00050880">
        <w:rPr>
          <w:sz w:val="28"/>
          <w:szCs w:val="28"/>
        </w:rPr>
        <w:t>.”)</w:t>
      </w:r>
    </w:p>
    <w:p w14:paraId="6163F3B8" w14:textId="77777777" w:rsidR="008021C2" w:rsidRPr="00050880" w:rsidRDefault="008021C2" w:rsidP="008021C2">
      <w:pPr>
        <w:rPr>
          <w:sz w:val="28"/>
          <w:szCs w:val="28"/>
        </w:rPr>
      </w:pPr>
    </w:p>
    <w:p w14:paraId="6E6DC4F9" w14:textId="25FC76BD" w:rsidR="008021C2" w:rsidRPr="00050880" w:rsidRDefault="008021C2" w:rsidP="008021C2">
      <w:pPr>
        <w:rPr>
          <w:sz w:val="28"/>
          <w:szCs w:val="28"/>
        </w:rPr>
      </w:pPr>
      <w:r w:rsidRPr="00050880">
        <w:rPr>
          <w:sz w:val="28"/>
          <w:szCs w:val="28"/>
        </w:rPr>
        <w:t>Procedures for checking in a Hotspot:</w:t>
      </w:r>
    </w:p>
    <w:p w14:paraId="6B38781E" w14:textId="47609150" w:rsidR="00050880" w:rsidRPr="00050880" w:rsidRDefault="008021C2" w:rsidP="008021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0880">
        <w:rPr>
          <w:sz w:val="28"/>
          <w:szCs w:val="28"/>
        </w:rPr>
        <w:t xml:space="preserve">Receive the case from the </w:t>
      </w:r>
      <w:r w:rsidR="00FF4CF1">
        <w:rPr>
          <w:sz w:val="28"/>
          <w:szCs w:val="28"/>
        </w:rPr>
        <w:t>patron</w:t>
      </w:r>
      <w:r w:rsidRPr="00050880">
        <w:rPr>
          <w:sz w:val="28"/>
          <w:szCs w:val="28"/>
        </w:rPr>
        <w:t xml:space="preserve">. Confirm it appears in good physical condition and </w:t>
      </w:r>
      <w:r w:rsidR="00FF4CF1">
        <w:rPr>
          <w:sz w:val="28"/>
          <w:szCs w:val="28"/>
        </w:rPr>
        <w:t>with</w:t>
      </w:r>
      <w:r w:rsidRPr="00050880">
        <w:rPr>
          <w:sz w:val="28"/>
          <w:szCs w:val="28"/>
        </w:rPr>
        <w:t xml:space="preserve"> all obvious components</w:t>
      </w:r>
      <w:r w:rsidR="00050880" w:rsidRPr="00050880">
        <w:rPr>
          <w:sz w:val="28"/>
          <w:szCs w:val="28"/>
        </w:rPr>
        <w:t xml:space="preserve">: device, AC adaptor, </w:t>
      </w:r>
      <w:proofErr w:type="spellStart"/>
      <w:r w:rsidR="00050880" w:rsidRPr="00050880">
        <w:rPr>
          <w:sz w:val="28"/>
          <w:szCs w:val="28"/>
        </w:rPr>
        <w:t>Veclro</w:t>
      </w:r>
      <w:proofErr w:type="spellEnd"/>
      <w:r w:rsidR="00050880" w:rsidRPr="00050880">
        <w:rPr>
          <w:sz w:val="28"/>
          <w:szCs w:val="28"/>
        </w:rPr>
        <w:t xml:space="preserve"> tie around the adaptor cable, and laminated instructions within the case.</w:t>
      </w:r>
    </w:p>
    <w:p w14:paraId="73A4D3A4" w14:textId="77777777" w:rsidR="00050880" w:rsidRPr="00050880" w:rsidRDefault="00050880" w:rsidP="008021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0880">
        <w:rPr>
          <w:sz w:val="28"/>
          <w:szCs w:val="28"/>
        </w:rPr>
        <w:t>Confirm the device is not currently on (power light isn’t blinking green).</w:t>
      </w:r>
    </w:p>
    <w:p w14:paraId="44AB8E39" w14:textId="77777777" w:rsidR="00050880" w:rsidRPr="00050880" w:rsidRDefault="00050880" w:rsidP="008021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0880">
        <w:rPr>
          <w:sz w:val="28"/>
          <w:szCs w:val="28"/>
        </w:rPr>
        <w:t>Turn on the device.</w:t>
      </w:r>
    </w:p>
    <w:p w14:paraId="07A64BAF" w14:textId="1AABCE24" w:rsidR="00050880" w:rsidRPr="00050880" w:rsidRDefault="00050880" w:rsidP="008021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0880">
        <w:rPr>
          <w:sz w:val="28"/>
          <w:szCs w:val="28"/>
        </w:rPr>
        <w:t>Confirm the device powers on, that it shows a network signal, and that the device network name and password match the information on the case.</w:t>
      </w:r>
    </w:p>
    <w:p w14:paraId="00F73016" w14:textId="529AE1F9" w:rsidR="008021C2" w:rsidRPr="00050880" w:rsidRDefault="00050880" w:rsidP="008021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0880">
        <w:rPr>
          <w:sz w:val="28"/>
          <w:szCs w:val="28"/>
        </w:rPr>
        <w:t xml:space="preserve"> Proceed to check-in the device</w:t>
      </w:r>
      <w:r w:rsidR="002D1044">
        <w:rPr>
          <w:sz w:val="28"/>
          <w:szCs w:val="28"/>
        </w:rPr>
        <w:t>; add a local note to the patron account indicating the date of return</w:t>
      </w:r>
      <w:r w:rsidRPr="00050880">
        <w:rPr>
          <w:sz w:val="28"/>
          <w:szCs w:val="28"/>
        </w:rPr>
        <w:t>.</w:t>
      </w:r>
    </w:p>
    <w:p w14:paraId="2AD95262" w14:textId="6A04A28D" w:rsidR="00050880" w:rsidRPr="00050880" w:rsidRDefault="00050880" w:rsidP="008021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50880">
        <w:rPr>
          <w:sz w:val="28"/>
          <w:szCs w:val="28"/>
        </w:rPr>
        <w:t>If the battery indicates a low charge, take it into the office to be fully charged before being returned to circulation. If the battery level is at 75% or above, power it down and reshelve for circulation.</w:t>
      </w:r>
    </w:p>
    <w:sectPr w:rsidR="00050880" w:rsidRPr="00050880" w:rsidSect="002D104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8376B"/>
    <w:multiLevelType w:val="hybridMultilevel"/>
    <w:tmpl w:val="220C6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A28FC"/>
    <w:multiLevelType w:val="hybridMultilevel"/>
    <w:tmpl w:val="2DB84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31463">
    <w:abstractNumId w:val="0"/>
  </w:num>
  <w:num w:numId="2" w16cid:durableId="50470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C2"/>
    <w:rsid w:val="00050880"/>
    <w:rsid w:val="000744FC"/>
    <w:rsid w:val="002D1044"/>
    <w:rsid w:val="004F07BF"/>
    <w:rsid w:val="004F18A0"/>
    <w:rsid w:val="008021C2"/>
    <w:rsid w:val="009F4851"/>
    <w:rsid w:val="00FB718A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38D9"/>
  <w15:chartTrackingRefBased/>
  <w15:docId w15:val="{51B0A2A2-96B1-48C7-B4F4-F189C498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Little</dc:creator>
  <cp:keywords/>
  <dc:description/>
  <cp:lastModifiedBy>Delton_District_ Library_Frontdesk</cp:lastModifiedBy>
  <cp:revision>2</cp:revision>
  <dcterms:created xsi:type="dcterms:W3CDTF">2026-01-30T19:26:00Z</dcterms:created>
  <dcterms:modified xsi:type="dcterms:W3CDTF">2026-01-30T19:26:00Z</dcterms:modified>
</cp:coreProperties>
</file>