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
        <w:gridCol w:w="1613"/>
        <w:gridCol w:w="187"/>
        <w:gridCol w:w="4147"/>
        <w:gridCol w:w="1177"/>
        <w:gridCol w:w="2344"/>
        <w:gridCol w:w="252"/>
      </w:tblGrid>
      <w:tr w:rsidR="008B183A" w14:paraId="49C1C4EE" w14:textId="77777777">
        <w:trPr>
          <w:gridAfter w:val="1"/>
          <w:wAfter w:w="252" w:type="dxa"/>
        </w:trPr>
        <w:tc>
          <w:tcPr>
            <w:tcW w:w="1908" w:type="dxa"/>
            <w:gridSpan w:val="3"/>
            <w:tcBorders>
              <w:top w:val="thinThickThinSmallGap" w:sz="24" w:space="0" w:color="auto"/>
              <w:left w:val="nil"/>
              <w:bottom w:val="nil"/>
              <w:right w:val="nil"/>
            </w:tcBorders>
          </w:tcPr>
          <w:p w14:paraId="14983159" w14:textId="77777777" w:rsidR="008B183A" w:rsidRPr="003633F5" w:rsidRDefault="008B183A">
            <w:pPr>
              <w:jc w:val="right"/>
              <w:rPr>
                <w:b/>
                <w:bCs/>
                <w:vertAlign w:val="subscript"/>
              </w:rPr>
            </w:pPr>
          </w:p>
        </w:tc>
        <w:tc>
          <w:tcPr>
            <w:tcW w:w="4147" w:type="dxa"/>
            <w:tcBorders>
              <w:top w:val="thinThickThinSmallGap" w:sz="24" w:space="0" w:color="auto"/>
              <w:left w:val="nil"/>
              <w:bottom w:val="nil"/>
              <w:right w:val="nil"/>
            </w:tcBorders>
          </w:tcPr>
          <w:p w14:paraId="2DA9D0F7" w14:textId="77777777" w:rsidR="008B183A" w:rsidRDefault="008B183A"/>
        </w:tc>
        <w:tc>
          <w:tcPr>
            <w:tcW w:w="3521" w:type="dxa"/>
            <w:gridSpan w:val="2"/>
            <w:tcBorders>
              <w:top w:val="thinThickThinSmallGap" w:sz="24" w:space="0" w:color="auto"/>
              <w:left w:val="nil"/>
              <w:bottom w:val="nil"/>
              <w:right w:val="nil"/>
            </w:tcBorders>
          </w:tcPr>
          <w:p w14:paraId="66C25EF5" w14:textId="77777777" w:rsidR="008B183A" w:rsidRDefault="008B183A">
            <w:pPr>
              <w:pStyle w:val="Heading2"/>
              <w:jc w:val="right"/>
            </w:pPr>
          </w:p>
        </w:tc>
      </w:tr>
      <w:tr w:rsidR="008B183A" w14:paraId="2D29A66A" w14:textId="77777777">
        <w:trPr>
          <w:gridAfter w:val="1"/>
          <w:wAfter w:w="252" w:type="dxa"/>
        </w:trPr>
        <w:tc>
          <w:tcPr>
            <w:tcW w:w="1908" w:type="dxa"/>
            <w:gridSpan w:val="3"/>
            <w:tcBorders>
              <w:top w:val="nil"/>
              <w:left w:val="nil"/>
              <w:bottom w:val="nil"/>
              <w:right w:val="nil"/>
            </w:tcBorders>
          </w:tcPr>
          <w:p w14:paraId="29ACB5D4" w14:textId="77777777" w:rsidR="008B183A" w:rsidRDefault="008B183A">
            <w:pPr>
              <w:jc w:val="right"/>
              <w:rPr>
                <w:b/>
                <w:bCs/>
              </w:rPr>
            </w:pPr>
            <w:r>
              <w:rPr>
                <w:b/>
                <w:bCs/>
              </w:rPr>
              <w:t>Job No.</w:t>
            </w:r>
          </w:p>
        </w:tc>
        <w:tc>
          <w:tcPr>
            <w:tcW w:w="4147" w:type="dxa"/>
            <w:tcBorders>
              <w:top w:val="nil"/>
              <w:left w:val="nil"/>
              <w:bottom w:val="nil"/>
              <w:right w:val="nil"/>
            </w:tcBorders>
          </w:tcPr>
          <w:p w14:paraId="61C857E9" w14:textId="5CFAFBE7" w:rsidR="008B183A" w:rsidRDefault="00FE79FD">
            <w:r>
              <w:t>14-288</w:t>
            </w:r>
          </w:p>
        </w:tc>
        <w:tc>
          <w:tcPr>
            <w:tcW w:w="3521" w:type="dxa"/>
            <w:gridSpan w:val="2"/>
            <w:tcBorders>
              <w:top w:val="nil"/>
              <w:left w:val="nil"/>
              <w:bottom w:val="nil"/>
              <w:right w:val="nil"/>
            </w:tcBorders>
          </w:tcPr>
          <w:p w14:paraId="5DE173F0" w14:textId="77777777" w:rsidR="008B183A" w:rsidRDefault="008B183A">
            <w:pPr>
              <w:pStyle w:val="Heading2"/>
              <w:jc w:val="right"/>
            </w:pPr>
            <w:r>
              <w:t>Regular Staff Position</w:t>
            </w:r>
          </w:p>
        </w:tc>
      </w:tr>
      <w:tr w:rsidR="008B183A" w14:paraId="51C3D2AB" w14:textId="77777777">
        <w:trPr>
          <w:gridAfter w:val="1"/>
          <w:wAfter w:w="252" w:type="dxa"/>
          <w:cantSplit/>
        </w:trPr>
        <w:tc>
          <w:tcPr>
            <w:tcW w:w="1908" w:type="dxa"/>
            <w:gridSpan w:val="3"/>
            <w:tcBorders>
              <w:top w:val="nil"/>
              <w:left w:val="nil"/>
              <w:bottom w:val="nil"/>
              <w:right w:val="nil"/>
            </w:tcBorders>
          </w:tcPr>
          <w:p w14:paraId="31E1FD63" w14:textId="77777777" w:rsidR="008B183A" w:rsidRDefault="008B183A">
            <w:pPr>
              <w:jc w:val="right"/>
              <w:rPr>
                <w:b/>
                <w:bCs/>
              </w:rPr>
            </w:pPr>
            <w:r>
              <w:rPr>
                <w:b/>
                <w:bCs/>
              </w:rPr>
              <w:t>Job Title:</w:t>
            </w:r>
          </w:p>
        </w:tc>
        <w:tc>
          <w:tcPr>
            <w:tcW w:w="7668" w:type="dxa"/>
            <w:gridSpan w:val="3"/>
            <w:tcBorders>
              <w:top w:val="nil"/>
              <w:left w:val="nil"/>
              <w:bottom w:val="nil"/>
              <w:right w:val="nil"/>
            </w:tcBorders>
          </w:tcPr>
          <w:p w14:paraId="45C28061" w14:textId="77777777" w:rsidR="008B183A" w:rsidRDefault="00D47487">
            <w:r>
              <w:t xml:space="preserve">Production </w:t>
            </w:r>
            <w:r w:rsidR="008B183A">
              <w:t>Librarian</w:t>
            </w:r>
          </w:p>
        </w:tc>
      </w:tr>
      <w:tr w:rsidR="008B183A" w14:paraId="3F9BAE96" w14:textId="77777777">
        <w:trPr>
          <w:gridAfter w:val="1"/>
          <w:wAfter w:w="252" w:type="dxa"/>
          <w:cantSplit/>
        </w:trPr>
        <w:tc>
          <w:tcPr>
            <w:tcW w:w="1908" w:type="dxa"/>
            <w:gridSpan w:val="3"/>
            <w:tcBorders>
              <w:top w:val="nil"/>
              <w:left w:val="nil"/>
              <w:bottom w:val="nil"/>
              <w:right w:val="nil"/>
            </w:tcBorders>
          </w:tcPr>
          <w:p w14:paraId="6075C442" w14:textId="77777777" w:rsidR="008B183A" w:rsidRDefault="008B183A">
            <w:pPr>
              <w:jc w:val="right"/>
              <w:rPr>
                <w:b/>
                <w:bCs/>
              </w:rPr>
            </w:pPr>
            <w:r>
              <w:rPr>
                <w:b/>
                <w:bCs/>
              </w:rPr>
              <w:t>Department:</w:t>
            </w:r>
          </w:p>
        </w:tc>
        <w:tc>
          <w:tcPr>
            <w:tcW w:w="7668" w:type="dxa"/>
            <w:gridSpan w:val="3"/>
            <w:tcBorders>
              <w:top w:val="nil"/>
              <w:left w:val="nil"/>
              <w:bottom w:val="nil"/>
              <w:right w:val="nil"/>
            </w:tcBorders>
          </w:tcPr>
          <w:p w14:paraId="20F70586" w14:textId="1D431650" w:rsidR="008B183A" w:rsidRDefault="00D47487">
            <w:r>
              <w:t>IT &amp; Product</w:t>
            </w:r>
            <w:r w:rsidR="00AA0012">
              <w:t xml:space="preserve"> Development</w:t>
            </w:r>
          </w:p>
        </w:tc>
      </w:tr>
      <w:tr w:rsidR="008B183A" w14:paraId="6F18135F" w14:textId="77777777">
        <w:trPr>
          <w:gridAfter w:val="1"/>
          <w:wAfter w:w="252" w:type="dxa"/>
          <w:cantSplit/>
        </w:trPr>
        <w:tc>
          <w:tcPr>
            <w:tcW w:w="1908" w:type="dxa"/>
            <w:gridSpan w:val="3"/>
            <w:tcBorders>
              <w:top w:val="nil"/>
              <w:left w:val="nil"/>
              <w:bottom w:val="nil"/>
              <w:right w:val="nil"/>
            </w:tcBorders>
          </w:tcPr>
          <w:p w14:paraId="52858037" w14:textId="77777777" w:rsidR="008B183A" w:rsidRDefault="008B183A">
            <w:pPr>
              <w:jc w:val="right"/>
              <w:rPr>
                <w:b/>
                <w:bCs/>
              </w:rPr>
            </w:pPr>
            <w:r>
              <w:rPr>
                <w:b/>
                <w:bCs/>
              </w:rPr>
              <w:t>Supervisor:</w:t>
            </w:r>
          </w:p>
        </w:tc>
        <w:tc>
          <w:tcPr>
            <w:tcW w:w="7668" w:type="dxa"/>
            <w:gridSpan w:val="3"/>
            <w:tcBorders>
              <w:top w:val="nil"/>
              <w:left w:val="nil"/>
              <w:bottom w:val="nil"/>
              <w:right w:val="nil"/>
            </w:tcBorders>
          </w:tcPr>
          <w:p w14:paraId="6694A202" w14:textId="3A301A6A" w:rsidR="008B183A" w:rsidRDefault="00FF61FE">
            <w:r>
              <w:t>Deputy Director</w:t>
            </w:r>
          </w:p>
        </w:tc>
      </w:tr>
      <w:tr w:rsidR="008B183A" w14:paraId="5BC0AF95" w14:textId="77777777">
        <w:trPr>
          <w:gridAfter w:val="1"/>
          <w:wAfter w:w="252" w:type="dxa"/>
        </w:trPr>
        <w:tc>
          <w:tcPr>
            <w:tcW w:w="1908" w:type="dxa"/>
            <w:gridSpan w:val="3"/>
            <w:tcBorders>
              <w:top w:val="nil"/>
              <w:left w:val="nil"/>
              <w:bottom w:val="nil"/>
              <w:right w:val="nil"/>
            </w:tcBorders>
          </w:tcPr>
          <w:p w14:paraId="09AC0BE4" w14:textId="77777777" w:rsidR="008B183A" w:rsidRDefault="008B183A">
            <w:pPr>
              <w:jc w:val="right"/>
              <w:rPr>
                <w:b/>
                <w:bCs/>
              </w:rPr>
            </w:pPr>
            <w:r>
              <w:rPr>
                <w:b/>
                <w:bCs/>
              </w:rPr>
              <w:t>Hiring Range:</w:t>
            </w:r>
          </w:p>
        </w:tc>
        <w:tc>
          <w:tcPr>
            <w:tcW w:w="4147" w:type="dxa"/>
            <w:tcBorders>
              <w:top w:val="nil"/>
              <w:left w:val="nil"/>
              <w:bottom w:val="nil"/>
              <w:right w:val="nil"/>
            </w:tcBorders>
          </w:tcPr>
          <w:p w14:paraId="2850DE5B" w14:textId="133734C7" w:rsidR="008B183A" w:rsidRDefault="00AD0ECF" w:rsidP="00FF61FE">
            <w:r>
              <w:t>$4</w:t>
            </w:r>
            <w:r w:rsidR="00FF61FE">
              <w:t>6</w:t>
            </w:r>
            <w:r>
              <w:t>,</w:t>
            </w:r>
            <w:r w:rsidR="00FF61FE">
              <w:t>200</w:t>
            </w:r>
            <w:r>
              <w:t xml:space="preserve"> - $</w:t>
            </w:r>
            <w:r w:rsidR="00940A43">
              <w:t>5</w:t>
            </w:r>
            <w:r w:rsidR="00FF61FE">
              <w:t>6</w:t>
            </w:r>
            <w:r w:rsidR="00940A43">
              <w:t>,</w:t>
            </w:r>
            <w:r w:rsidR="00FF61FE">
              <w:t>644</w:t>
            </w:r>
          </w:p>
        </w:tc>
        <w:tc>
          <w:tcPr>
            <w:tcW w:w="3521" w:type="dxa"/>
            <w:gridSpan w:val="2"/>
            <w:tcBorders>
              <w:top w:val="nil"/>
              <w:left w:val="nil"/>
              <w:bottom w:val="nil"/>
              <w:right w:val="nil"/>
            </w:tcBorders>
          </w:tcPr>
          <w:p w14:paraId="416F0933" w14:textId="77777777" w:rsidR="008B183A" w:rsidRDefault="008B183A">
            <w:pPr>
              <w:rPr>
                <w:b/>
                <w:bCs/>
              </w:rPr>
            </w:pPr>
          </w:p>
        </w:tc>
      </w:tr>
      <w:tr w:rsidR="008B183A" w14:paraId="5CB8DBBA" w14:textId="77777777">
        <w:trPr>
          <w:gridAfter w:val="1"/>
          <w:wAfter w:w="252" w:type="dxa"/>
          <w:cantSplit/>
        </w:trPr>
        <w:tc>
          <w:tcPr>
            <w:tcW w:w="1908" w:type="dxa"/>
            <w:gridSpan w:val="3"/>
            <w:tcBorders>
              <w:top w:val="nil"/>
              <w:left w:val="nil"/>
              <w:bottom w:val="nil"/>
              <w:right w:val="nil"/>
            </w:tcBorders>
          </w:tcPr>
          <w:p w14:paraId="0A1CE0F7" w14:textId="77777777" w:rsidR="008B183A" w:rsidRDefault="008B183A">
            <w:pPr>
              <w:jc w:val="right"/>
              <w:rPr>
                <w:b/>
                <w:bCs/>
              </w:rPr>
            </w:pPr>
            <w:r>
              <w:rPr>
                <w:b/>
                <w:bCs/>
              </w:rPr>
              <w:t>Union Position:</w:t>
            </w:r>
          </w:p>
        </w:tc>
        <w:tc>
          <w:tcPr>
            <w:tcW w:w="4147" w:type="dxa"/>
            <w:tcBorders>
              <w:top w:val="nil"/>
              <w:left w:val="nil"/>
              <w:bottom w:val="nil"/>
              <w:right w:val="nil"/>
            </w:tcBorders>
          </w:tcPr>
          <w:p w14:paraId="10EF248C" w14:textId="77777777" w:rsidR="008B183A" w:rsidRDefault="008B183A">
            <w:r>
              <w:t>Yes</w:t>
            </w:r>
          </w:p>
        </w:tc>
        <w:tc>
          <w:tcPr>
            <w:tcW w:w="1177" w:type="dxa"/>
            <w:tcBorders>
              <w:top w:val="nil"/>
              <w:left w:val="nil"/>
              <w:bottom w:val="nil"/>
              <w:right w:val="nil"/>
            </w:tcBorders>
          </w:tcPr>
          <w:p w14:paraId="4159C6E8" w14:textId="77777777" w:rsidR="008B183A" w:rsidRDefault="008B183A">
            <w:pPr>
              <w:pStyle w:val="Heading1"/>
            </w:pPr>
          </w:p>
        </w:tc>
        <w:tc>
          <w:tcPr>
            <w:tcW w:w="2344" w:type="dxa"/>
            <w:tcBorders>
              <w:top w:val="nil"/>
              <w:left w:val="nil"/>
              <w:bottom w:val="nil"/>
              <w:right w:val="nil"/>
            </w:tcBorders>
          </w:tcPr>
          <w:p w14:paraId="2C308707" w14:textId="77777777" w:rsidR="008B183A" w:rsidRDefault="008B183A"/>
        </w:tc>
      </w:tr>
      <w:tr w:rsidR="008B183A" w14:paraId="3D01DCEC" w14:textId="77777777">
        <w:trPr>
          <w:gridAfter w:val="1"/>
          <w:wAfter w:w="252" w:type="dxa"/>
          <w:cantSplit/>
        </w:trPr>
        <w:tc>
          <w:tcPr>
            <w:tcW w:w="1908" w:type="dxa"/>
            <w:gridSpan w:val="3"/>
            <w:tcBorders>
              <w:top w:val="nil"/>
              <w:left w:val="nil"/>
              <w:bottom w:val="nil"/>
              <w:right w:val="nil"/>
            </w:tcBorders>
          </w:tcPr>
          <w:p w14:paraId="3AD253A6" w14:textId="77777777" w:rsidR="008B183A" w:rsidRDefault="008B183A">
            <w:pPr>
              <w:jc w:val="right"/>
              <w:rPr>
                <w:b/>
                <w:bCs/>
              </w:rPr>
            </w:pPr>
            <w:r>
              <w:rPr>
                <w:b/>
                <w:bCs/>
              </w:rPr>
              <w:t>Benefits:</w:t>
            </w:r>
          </w:p>
        </w:tc>
        <w:tc>
          <w:tcPr>
            <w:tcW w:w="4147" w:type="dxa"/>
            <w:tcBorders>
              <w:top w:val="nil"/>
              <w:left w:val="nil"/>
              <w:bottom w:val="nil"/>
              <w:right w:val="nil"/>
            </w:tcBorders>
          </w:tcPr>
          <w:p w14:paraId="31DFE26B" w14:textId="77777777" w:rsidR="008B183A" w:rsidRDefault="008B183A">
            <w:r>
              <w:t xml:space="preserve">Yes </w:t>
            </w:r>
          </w:p>
        </w:tc>
        <w:tc>
          <w:tcPr>
            <w:tcW w:w="1177" w:type="dxa"/>
            <w:tcBorders>
              <w:top w:val="nil"/>
              <w:left w:val="nil"/>
              <w:bottom w:val="nil"/>
              <w:right w:val="nil"/>
            </w:tcBorders>
          </w:tcPr>
          <w:p w14:paraId="74FDF7E9" w14:textId="77777777" w:rsidR="008B183A" w:rsidRDefault="008B183A">
            <w:pPr>
              <w:pStyle w:val="Heading1"/>
            </w:pPr>
            <w:r>
              <w:t>Opening:</w:t>
            </w:r>
          </w:p>
        </w:tc>
        <w:tc>
          <w:tcPr>
            <w:tcW w:w="2344" w:type="dxa"/>
            <w:tcBorders>
              <w:top w:val="nil"/>
              <w:left w:val="nil"/>
              <w:bottom w:val="nil"/>
              <w:right w:val="nil"/>
            </w:tcBorders>
          </w:tcPr>
          <w:p w14:paraId="4E1CAC11" w14:textId="589065EA" w:rsidR="008B183A" w:rsidRDefault="00FF61FE">
            <w:r>
              <w:t>May 9, 2014</w:t>
            </w:r>
          </w:p>
        </w:tc>
      </w:tr>
      <w:tr w:rsidR="008B183A" w14:paraId="21A35D12" w14:textId="77777777">
        <w:trPr>
          <w:gridAfter w:val="1"/>
          <w:wAfter w:w="252" w:type="dxa"/>
          <w:cantSplit/>
        </w:trPr>
        <w:tc>
          <w:tcPr>
            <w:tcW w:w="1908" w:type="dxa"/>
            <w:gridSpan w:val="3"/>
            <w:tcBorders>
              <w:top w:val="nil"/>
              <w:left w:val="nil"/>
              <w:bottom w:val="nil"/>
              <w:right w:val="nil"/>
            </w:tcBorders>
          </w:tcPr>
          <w:p w14:paraId="0B850DEC" w14:textId="77777777" w:rsidR="008B183A" w:rsidRDefault="008B183A">
            <w:pPr>
              <w:pStyle w:val="Heading1"/>
            </w:pPr>
            <w:r>
              <w:t>Hours:</w:t>
            </w:r>
          </w:p>
        </w:tc>
        <w:tc>
          <w:tcPr>
            <w:tcW w:w="4147" w:type="dxa"/>
            <w:tcBorders>
              <w:top w:val="nil"/>
              <w:left w:val="nil"/>
              <w:bottom w:val="nil"/>
              <w:right w:val="nil"/>
            </w:tcBorders>
          </w:tcPr>
          <w:p w14:paraId="0A73D574" w14:textId="77777777" w:rsidR="008B183A" w:rsidRDefault="008B183A">
            <w:r>
              <w:t>Full-Time, including some evening and/or weekend hours</w:t>
            </w:r>
          </w:p>
        </w:tc>
        <w:tc>
          <w:tcPr>
            <w:tcW w:w="1177" w:type="dxa"/>
            <w:tcBorders>
              <w:top w:val="nil"/>
              <w:left w:val="nil"/>
              <w:bottom w:val="nil"/>
              <w:right w:val="nil"/>
            </w:tcBorders>
          </w:tcPr>
          <w:p w14:paraId="18D077E5" w14:textId="77777777" w:rsidR="008B183A" w:rsidRDefault="008B183A">
            <w:pPr>
              <w:jc w:val="right"/>
              <w:rPr>
                <w:b/>
                <w:bCs/>
              </w:rPr>
            </w:pPr>
            <w:r>
              <w:rPr>
                <w:b/>
                <w:bCs/>
              </w:rPr>
              <w:t>Closing:</w:t>
            </w:r>
          </w:p>
        </w:tc>
        <w:tc>
          <w:tcPr>
            <w:tcW w:w="2344" w:type="dxa"/>
            <w:tcBorders>
              <w:top w:val="nil"/>
              <w:left w:val="nil"/>
              <w:bottom w:val="nil"/>
              <w:right w:val="nil"/>
            </w:tcBorders>
          </w:tcPr>
          <w:p w14:paraId="10943AE0" w14:textId="7154BB1B" w:rsidR="00AD0ECF" w:rsidRDefault="00FF61FE">
            <w:r>
              <w:t>May 23, 2014</w:t>
            </w:r>
          </w:p>
        </w:tc>
      </w:tr>
      <w:tr w:rsidR="008B183A" w14:paraId="50AF2635" w14:textId="77777777">
        <w:trPr>
          <w:gridAfter w:val="1"/>
          <w:wAfter w:w="252" w:type="dxa"/>
          <w:cantSplit/>
        </w:trPr>
        <w:tc>
          <w:tcPr>
            <w:tcW w:w="1721" w:type="dxa"/>
            <w:gridSpan w:val="2"/>
            <w:tcBorders>
              <w:top w:val="nil"/>
              <w:left w:val="nil"/>
              <w:bottom w:val="thinThickThinSmallGap" w:sz="24" w:space="0" w:color="auto"/>
              <w:right w:val="nil"/>
            </w:tcBorders>
          </w:tcPr>
          <w:p w14:paraId="13365023" w14:textId="77777777" w:rsidR="008B183A" w:rsidRDefault="008B183A">
            <w:pPr>
              <w:pStyle w:val="Heading1"/>
            </w:pPr>
          </w:p>
        </w:tc>
        <w:tc>
          <w:tcPr>
            <w:tcW w:w="4334" w:type="dxa"/>
            <w:gridSpan w:val="2"/>
            <w:tcBorders>
              <w:top w:val="nil"/>
              <w:left w:val="nil"/>
              <w:bottom w:val="thinThickThinSmallGap" w:sz="24" w:space="0" w:color="auto"/>
              <w:right w:val="nil"/>
            </w:tcBorders>
          </w:tcPr>
          <w:p w14:paraId="25AD04F7" w14:textId="77777777" w:rsidR="008B183A" w:rsidRDefault="008B183A"/>
        </w:tc>
        <w:tc>
          <w:tcPr>
            <w:tcW w:w="1177" w:type="dxa"/>
            <w:tcBorders>
              <w:top w:val="nil"/>
              <w:left w:val="nil"/>
              <w:bottom w:val="thinThickThinSmallGap" w:sz="24" w:space="0" w:color="auto"/>
              <w:right w:val="nil"/>
            </w:tcBorders>
          </w:tcPr>
          <w:p w14:paraId="79A43EAF" w14:textId="77777777" w:rsidR="008B183A" w:rsidRDefault="008B183A">
            <w:pPr>
              <w:jc w:val="right"/>
              <w:rPr>
                <w:b/>
                <w:bCs/>
              </w:rPr>
            </w:pPr>
          </w:p>
        </w:tc>
        <w:tc>
          <w:tcPr>
            <w:tcW w:w="2344" w:type="dxa"/>
            <w:tcBorders>
              <w:top w:val="nil"/>
              <w:left w:val="nil"/>
              <w:bottom w:val="thinThickThinSmallGap" w:sz="24" w:space="0" w:color="auto"/>
              <w:right w:val="nil"/>
            </w:tcBorders>
          </w:tcPr>
          <w:p w14:paraId="2D05C04D" w14:textId="77777777" w:rsidR="008B183A" w:rsidRDefault="008B183A"/>
        </w:tc>
      </w:tr>
      <w:tr w:rsidR="008B183A" w14:paraId="0DC577B1" w14:textId="77777777">
        <w:tblPrEx>
          <w:tblBorders>
            <w:top w:val="double" w:sz="4"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100"/>
        </w:trPr>
        <w:tc>
          <w:tcPr>
            <w:tcW w:w="9720" w:type="dxa"/>
            <w:gridSpan w:val="6"/>
          </w:tcPr>
          <w:p w14:paraId="6A59B018" w14:textId="77777777" w:rsidR="008B183A" w:rsidRDefault="008B183A">
            <w:pPr>
              <w:rPr>
                <w:b/>
                <w:bCs/>
              </w:rPr>
            </w:pPr>
          </w:p>
        </w:tc>
      </w:tr>
    </w:tbl>
    <w:p w14:paraId="6B8D7526" w14:textId="77777777" w:rsidR="008B183A" w:rsidRPr="00C356AA" w:rsidRDefault="008B183A">
      <w:pPr>
        <w:pStyle w:val="Caption"/>
      </w:pPr>
      <w:r w:rsidRPr="00C356AA">
        <w:t>Position Summary</w:t>
      </w:r>
    </w:p>
    <w:p w14:paraId="2CD42752" w14:textId="44BA02D8" w:rsidR="008B183A" w:rsidRDefault="008B183A">
      <w:r w:rsidRPr="00C356AA">
        <w:t xml:space="preserve">Under the direction of the </w:t>
      </w:r>
      <w:r w:rsidR="00732489">
        <w:t>Deputy Director</w:t>
      </w:r>
      <w:bookmarkStart w:id="0" w:name="_GoBack"/>
      <w:bookmarkEnd w:id="0"/>
      <w:r w:rsidR="00D47487">
        <w:t xml:space="preserve">, </w:t>
      </w:r>
      <w:r w:rsidR="007D6A4C">
        <w:t xml:space="preserve">the </w:t>
      </w:r>
      <w:r w:rsidR="00D47487">
        <w:t>Production Librarian</w:t>
      </w:r>
      <w:r w:rsidR="007D6A4C">
        <w:t xml:space="preserve"> </w:t>
      </w:r>
      <w:r w:rsidR="00D47487">
        <w:t>work</w:t>
      </w:r>
      <w:r w:rsidR="007D6A4C">
        <w:t>s</w:t>
      </w:r>
      <w:r w:rsidR="00D47487">
        <w:t xml:space="preserve"> with IT functional teams and staff throughout the </w:t>
      </w:r>
      <w:r w:rsidR="005C2C03">
        <w:t>organization to produce and</w:t>
      </w:r>
      <w:r w:rsidR="00D47487">
        <w:t xml:space="preserve"> develop content, events, partnerships and projects that add value to the community</w:t>
      </w:r>
      <w:r w:rsidR="007D6A4C">
        <w:t xml:space="preserve"> we serve</w:t>
      </w:r>
      <w:r w:rsidR="00D47487">
        <w:t xml:space="preserve">.   </w:t>
      </w:r>
      <w:r w:rsidR="007D6A4C">
        <w:t xml:space="preserve">The </w:t>
      </w:r>
      <w:r w:rsidR="00D47487">
        <w:t>Production Librarian also deliver</w:t>
      </w:r>
      <w:r w:rsidR="007D6A4C">
        <w:t>s</w:t>
      </w:r>
      <w:r w:rsidR="00D47487">
        <w:t xml:space="preserve"> customer service to library users via weekly shifts on public service desks throughout the library system.</w:t>
      </w:r>
    </w:p>
    <w:p w14:paraId="61F539A5" w14:textId="77777777" w:rsidR="00D47487" w:rsidRPr="00C356AA" w:rsidRDefault="00D47487"/>
    <w:p w14:paraId="17B16C60" w14:textId="77777777" w:rsidR="008B183A" w:rsidRPr="00C356AA" w:rsidRDefault="008B183A">
      <w:r w:rsidRPr="00C356AA">
        <w:t>Position includes some evening and weekend hours.</w:t>
      </w:r>
    </w:p>
    <w:p w14:paraId="0C9754E7" w14:textId="77777777" w:rsidR="008B183A" w:rsidRPr="00C356AA" w:rsidRDefault="008B183A"/>
    <w:p w14:paraId="24A0D3F9" w14:textId="77777777" w:rsidR="008B183A" w:rsidRPr="00C356AA" w:rsidRDefault="008B183A">
      <w:pPr>
        <w:rPr>
          <w:iCs/>
        </w:rPr>
      </w:pPr>
      <w:r w:rsidRPr="00591974">
        <w:rPr>
          <w:b/>
          <w:bCs/>
          <w:i/>
          <w:iCs/>
        </w:rPr>
        <w:t>Essential Duties and Responsibilities</w:t>
      </w:r>
      <w:r w:rsidRPr="00C356AA">
        <w:rPr>
          <w:b/>
          <w:bCs/>
          <w:iCs/>
        </w:rPr>
        <w:t xml:space="preserve"> </w:t>
      </w:r>
      <w:r w:rsidR="009273A4">
        <w:rPr>
          <w:i/>
          <w:iCs/>
        </w:rPr>
        <w:t>include the following; other duties may be assigned:</w:t>
      </w:r>
    </w:p>
    <w:p w14:paraId="48F0B7D2" w14:textId="76BE4780" w:rsidR="00592961" w:rsidRPr="00C356AA" w:rsidRDefault="00592961" w:rsidP="00592961">
      <w:pPr>
        <w:numPr>
          <w:ilvl w:val="0"/>
          <w:numId w:val="6"/>
        </w:numPr>
      </w:pPr>
      <w:r w:rsidRPr="00C356AA">
        <w:t>Develops, plans and implements innovative</w:t>
      </w:r>
      <w:r w:rsidR="009C5F87" w:rsidRPr="00C356AA">
        <w:t xml:space="preserve"> programs and</w:t>
      </w:r>
      <w:r w:rsidR="00A95F33">
        <w:t xml:space="preserve"> special projects for audiences of all ages and interests</w:t>
      </w:r>
      <w:r w:rsidR="003633F5">
        <w:t>.</w:t>
      </w:r>
    </w:p>
    <w:p w14:paraId="55C8CE40" w14:textId="31F05996" w:rsidR="003D31C1" w:rsidRPr="00C356AA" w:rsidRDefault="003D31C1" w:rsidP="003D31C1">
      <w:pPr>
        <w:numPr>
          <w:ilvl w:val="0"/>
          <w:numId w:val="6"/>
        </w:numPr>
      </w:pPr>
      <w:r w:rsidRPr="00C356AA">
        <w:t xml:space="preserve">Provides </w:t>
      </w:r>
      <w:r w:rsidR="007D6A4C">
        <w:t xml:space="preserve">a wide range of </w:t>
      </w:r>
      <w:r w:rsidRPr="00C356AA">
        <w:t xml:space="preserve">reference and </w:t>
      </w:r>
      <w:r w:rsidR="00916A0F">
        <w:t>recommendation</w:t>
      </w:r>
      <w:r w:rsidRPr="00C356AA">
        <w:t xml:space="preserve"> services via telephone, in person and online utilizing print, </w:t>
      </w:r>
      <w:r w:rsidR="00161D1D">
        <w:t>A/V</w:t>
      </w:r>
      <w:r w:rsidRPr="00C356AA">
        <w:t xml:space="preserve"> and electronic resources.</w:t>
      </w:r>
    </w:p>
    <w:p w14:paraId="139D5AB9" w14:textId="446A4CB2" w:rsidR="008B183A" w:rsidRDefault="00916A0F">
      <w:pPr>
        <w:numPr>
          <w:ilvl w:val="0"/>
          <w:numId w:val="6"/>
        </w:numPr>
      </w:pPr>
      <w:r>
        <w:t xml:space="preserve">Develops and expands online content and products for library users of all ages, including creation of </w:t>
      </w:r>
      <w:r w:rsidR="005C2C03">
        <w:t>new text, images,</w:t>
      </w:r>
      <w:r w:rsidR="007D6A4C">
        <w:t xml:space="preserve"> </w:t>
      </w:r>
      <w:r w:rsidR="005C2C03">
        <w:t>audio, video, and web applications.</w:t>
      </w:r>
    </w:p>
    <w:p w14:paraId="7CC9EE03" w14:textId="69BCD44F" w:rsidR="00A95F33" w:rsidRPr="00C356AA" w:rsidRDefault="00A95F33">
      <w:pPr>
        <w:numPr>
          <w:ilvl w:val="0"/>
          <w:numId w:val="6"/>
        </w:numPr>
      </w:pPr>
      <w:r>
        <w:t>Selects and maintains Print, A/V, or digital collections, working with other selectors to ensure a broad, well-used library collection.</w:t>
      </w:r>
    </w:p>
    <w:p w14:paraId="16AE2D26" w14:textId="55FBBCDB" w:rsidR="008B183A" w:rsidRPr="00C356AA" w:rsidRDefault="00916A0F">
      <w:pPr>
        <w:numPr>
          <w:ilvl w:val="0"/>
          <w:numId w:val="6"/>
        </w:numPr>
      </w:pPr>
      <w:r>
        <w:t xml:space="preserve">Works with individuals and organizations in the community to develop partnerships </w:t>
      </w:r>
      <w:r w:rsidR="007D6A4C">
        <w:t>with an emphasis on</w:t>
      </w:r>
      <w:r>
        <w:t xml:space="preserve"> digitization, local history, and community events.</w:t>
      </w:r>
    </w:p>
    <w:p w14:paraId="23D8AC2D" w14:textId="5C10F37C" w:rsidR="008B183A" w:rsidRPr="00C356AA" w:rsidRDefault="004C4A49" w:rsidP="008825C4">
      <w:pPr>
        <w:numPr>
          <w:ilvl w:val="0"/>
          <w:numId w:val="6"/>
        </w:numPr>
      </w:pPr>
      <w:r w:rsidRPr="00C356AA">
        <w:t>S</w:t>
      </w:r>
      <w:r w:rsidR="008B183A" w:rsidRPr="00C356AA">
        <w:t>erve</w:t>
      </w:r>
      <w:r w:rsidR="004E3FEC" w:rsidRPr="00C356AA">
        <w:t>s</w:t>
      </w:r>
      <w:r w:rsidR="008B183A" w:rsidRPr="00C356AA">
        <w:t xml:space="preserve"> on </w:t>
      </w:r>
      <w:r w:rsidR="00916A0F">
        <w:t>departmental and system-wide teams and delivers related action items on schedule</w:t>
      </w:r>
      <w:r w:rsidR="008B183A" w:rsidRPr="00C356AA">
        <w:t>.</w:t>
      </w:r>
    </w:p>
    <w:p w14:paraId="4A520427" w14:textId="77777777" w:rsidR="00833DBC" w:rsidRPr="00C356AA" w:rsidRDefault="00833DBC">
      <w:pPr>
        <w:numPr>
          <w:ilvl w:val="0"/>
          <w:numId w:val="6"/>
        </w:numPr>
      </w:pPr>
      <w:r w:rsidRPr="00C356AA">
        <w:t>Work</w:t>
      </w:r>
      <w:r w:rsidR="004E3FEC" w:rsidRPr="00C356AA">
        <w:t>s</w:t>
      </w:r>
      <w:r w:rsidRPr="00C356AA">
        <w:t xml:space="preserve"> courteously and effectively with library patrons, library staff and the general public.</w:t>
      </w:r>
    </w:p>
    <w:p w14:paraId="477622C9" w14:textId="77777777" w:rsidR="008B183A" w:rsidRPr="00C356AA" w:rsidRDefault="008B183A">
      <w:pPr>
        <w:rPr>
          <w:b/>
          <w:bCs/>
          <w:i/>
          <w:iCs/>
        </w:rPr>
      </w:pPr>
    </w:p>
    <w:p w14:paraId="1A2151F6" w14:textId="77777777" w:rsidR="008B183A" w:rsidRPr="00C356AA" w:rsidRDefault="008B183A">
      <w:pPr>
        <w:pStyle w:val="Heading4"/>
      </w:pPr>
      <w:r w:rsidRPr="00C356AA">
        <w:t xml:space="preserve">Minimum Qualifications </w:t>
      </w:r>
      <w:r w:rsidRPr="00C356AA">
        <w:rPr>
          <w:b w:val="0"/>
          <w:bCs w:val="0"/>
        </w:rPr>
        <w:t>include:</w:t>
      </w:r>
    </w:p>
    <w:p w14:paraId="0B521526" w14:textId="1FECEB3F" w:rsidR="008B183A" w:rsidRPr="00C356AA" w:rsidRDefault="008B183A">
      <w:pPr>
        <w:numPr>
          <w:ilvl w:val="0"/>
          <w:numId w:val="6"/>
        </w:numPr>
      </w:pPr>
      <w:r w:rsidRPr="00C356AA">
        <w:t xml:space="preserve">Master’s Degree in </w:t>
      </w:r>
      <w:r w:rsidR="00593C42">
        <w:t>Information</w:t>
      </w:r>
      <w:r w:rsidRPr="00C356AA">
        <w:t xml:space="preserve"> or </w:t>
      </w:r>
      <w:r w:rsidR="00593C42">
        <w:t>Library</w:t>
      </w:r>
      <w:r w:rsidRPr="00C356AA">
        <w:t xml:space="preserve"> Science</w:t>
      </w:r>
      <w:r w:rsidR="0032530C" w:rsidRPr="00C356AA">
        <w:t xml:space="preserve"> from an ALA</w:t>
      </w:r>
      <w:r w:rsidR="00083AFA">
        <w:t>-</w:t>
      </w:r>
      <w:r w:rsidR="00FD4736" w:rsidRPr="00C356AA">
        <w:t>accredited program</w:t>
      </w:r>
      <w:r w:rsidRPr="00C356AA">
        <w:t>.</w:t>
      </w:r>
    </w:p>
    <w:p w14:paraId="670210EB" w14:textId="77777777" w:rsidR="008B183A" w:rsidRPr="00C356AA" w:rsidRDefault="008B183A">
      <w:pPr>
        <w:numPr>
          <w:ilvl w:val="0"/>
          <w:numId w:val="6"/>
        </w:numPr>
      </w:pPr>
      <w:r w:rsidRPr="00C356AA">
        <w:t>Eligibility for Michigan Librarian Professional Certificate.</w:t>
      </w:r>
    </w:p>
    <w:p w14:paraId="554FF776" w14:textId="77777777" w:rsidR="007D4C4B" w:rsidRPr="00C356AA" w:rsidRDefault="005543A5" w:rsidP="00592961">
      <w:pPr>
        <w:numPr>
          <w:ilvl w:val="0"/>
          <w:numId w:val="6"/>
        </w:numPr>
      </w:pPr>
      <w:r w:rsidRPr="00C356AA">
        <w:t>Excellent customer service attitude</w:t>
      </w:r>
      <w:r w:rsidR="00592961" w:rsidRPr="00C356AA">
        <w:t>.</w:t>
      </w:r>
    </w:p>
    <w:p w14:paraId="1CC0132F" w14:textId="1E7DD83B" w:rsidR="00A95F33" w:rsidRDefault="00916A0F" w:rsidP="00592961">
      <w:pPr>
        <w:numPr>
          <w:ilvl w:val="0"/>
          <w:numId w:val="6"/>
        </w:numPr>
      </w:pPr>
      <w:r>
        <w:t>Proven experience de</w:t>
      </w:r>
      <w:r w:rsidR="00A95F33">
        <w:t>veloping online content projects.</w:t>
      </w:r>
    </w:p>
    <w:p w14:paraId="77D55FE0" w14:textId="67DBDAC2" w:rsidR="00592961" w:rsidRPr="00C356AA" w:rsidRDefault="00A95F33" w:rsidP="00592961">
      <w:pPr>
        <w:numPr>
          <w:ilvl w:val="0"/>
          <w:numId w:val="6"/>
        </w:numPr>
      </w:pPr>
      <w:r>
        <w:t>Experience selecting materials for collections in a library context, and deep subject knowledge in mainstream content areas.</w:t>
      </w:r>
    </w:p>
    <w:p w14:paraId="4FCC17CC" w14:textId="58E784C2" w:rsidR="005543A5" w:rsidRDefault="00B13E50">
      <w:pPr>
        <w:numPr>
          <w:ilvl w:val="0"/>
          <w:numId w:val="6"/>
        </w:numPr>
      </w:pPr>
      <w:r>
        <w:t>Experience developing and producing public events for diverse audiences</w:t>
      </w:r>
      <w:r w:rsidR="005543A5" w:rsidRPr="00C356AA">
        <w:t>.</w:t>
      </w:r>
    </w:p>
    <w:p w14:paraId="63B9DE06" w14:textId="62CCD29F" w:rsidR="000352C8" w:rsidRPr="000352C8" w:rsidRDefault="00916A0F" w:rsidP="000352C8">
      <w:pPr>
        <w:numPr>
          <w:ilvl w:val="0"/>
          <w:numId w:val="6"/>
        </w:numPr>
      </w:pPr>
      <w:r>
        <w:t>Working knowledge of web-oriented document formats and digital preservation strateg</w:t>
      </w:r>
      <w:r w:rsidR="007D6A4C">
        <w:t>ies</w:t>
      </w:r>
      <w:r>
        <w:t>.</w:t>
      </w:r>
    </w:p>
    <w:p w14:paraId="6C87821D" w14:textId="77777777" w:rsidR="008B183A" w:rsidRPr="00C356AA" w:rsidRDefault="008B183A">
      <w:pPr>
        <w:numPr>
          <w:ilvl w:val="0"/>
          <w:numId w:val="6"/>
        </w:numPr>
      </w:pPr>
      <w:r w:rsidRPr="00C356AA">
        <w:t>Excellent communication and interpersonal skills.</w:t>
      </w:r>
    </w:p>
    <w:p w14:paraId="25978EFE" w14:textId="77777777" w:rsidR="008B183A" w:rsidRPr="00C356AA" w:rsidRDefault="008B183A">
      <w:pPr>
        <w:numPr>
          <w:ilvl w:val="0"/>
          <w:numId w:val="6"/>
        </w:numPr>
      </w:pPr>
      <w:r w:rsidRPr="00C356AA">
        <w:lastRenderedPageBreak/>
        <w:t>Strong organization and planning skills.</w:t>
      </w:r>
    </w:p>
    <w:p w14:paraId="425574E0" w14:textId="77777777" w:rsidR="008B183A" w:rsidRPr="00C356AA" w:rsidRDefault="008B183A">
      <w:pPr>
        <w:numPr>
          <w:ilvl w:val="0"/>
          <w:numId w:val="6"/>
        </w:numPr>
      </w:pPr>
      <w:r w:rsidRPr="00C356AA">
        <w:t>Ability to work successfully within a complex organizational structure.</w:t>
      </w:r>
    </w:p>
    <w:p w14:paraId="63717D9B" w14:textId="77777777" w:rsidR="005543A5" w:rsidRPr="00C356AA" w:rsidRDefault="00592961">
      <w:pPr>
        <w:numPr>
          <w:ilvl w:val="0"/>
          <w:numId w:val="6"/>
        </w:numPr>
      </w:pPr>
      <w:r w:rsidRPr="00C356AA">
        <w:t>Open</w:t>
      </w:r>
      <w:r w:rsidR="005543A5" w:rsidRPr="00C356AA">
        <w:t xml:space="preserve"> approach to library service</w:t>
      </w:r>
      <w:r w:rsidRPr="00C356AA">
        <w:t>.</w:t>
      </w:r>
    </w:p>
    <w:p w14:paraId="13EC810C" w14:textId="77777777" w:rsidR="00EA69AC" w:rsidRPr="00C356AA" w:rsidRDefault="00EA69AC">
      <w:pPr>
        <w:numPr>
          <w:ilvl w:val="12"/>
          <w:numId w:val="0"/>
        </w:numPr>
        <w:rPr>
          <w:u w:val="single"/>
        </w:rPr>
      </w:pPr>
    </w:p>
    <w:p w14:paraId="731F65C0" w14:textId="77777777" w:rsidR="005543A5" w:rsidRPr="00C356AA" w:rsidRDefault="008B183A" w:rsidP="005543A5">
      <w:pPr>
        <w:pStyle w:val="Heading4"/>
        <w:rPr>
          <w:b w:val="0"/>
          <w:bCs w:val="0"/>
        </w:rPr>
      </w:pPr>
      <w:r w:rsidRPr="00C356AA">
        <w:t xml:space="preserve">Preferred Qualifications </w:t>
      </w:r>
      <w:r w:rsidRPr="0011761D">
        <w:rPr>
          <w:b w:val="0"/>
        </w:rPr>
        <w:t>include:</w:t>
      </w:r>
    </w:p>
    <w:p w14:paraId="168F6007" w14:textId="77777777" w:rsidR="005543A5" w:rsidRPr="00C356AA" w:rsidRDefault="003D31C1">
      <w:pPr>
        <w:numPr>
          <w:ilvl w:val="0"/>
          <w:numId w:val="6"/>
        </w:numPr>
      </w:pPr>
      <w:r w:rsidRPr="00C356AA">
        <w:t>Fluency in one or more</w:t>
      </w:r>
      <w:r w:rsidR="005543A5" w:rsidRPr="00C356AA">
        <w:t xml:space="preserve"> non-English </w:t>
      </w:r>
      <w:r w:rsidRPr="00C356AA">
        <w:t>languages.</w:t>
      </w:r>
    </w:p>
    <w:p w14:paraId="1563A7F7" w14:textId="6A4B4170" w:rsidR="008B183A" w:rsidRDefault="00B13E50">
      <w:pPr>
        <w:numPr>
          <w:ilvl w:val="0"/>
          <w:numId w:val="6"/>
        </w:numPr>
      </w:pPr>
      <w:r>
        <w:t>Software development, CMS administration, or Database Design experience.</w:t>
      </w:r>
    </w:p>
    <w:p w14:paraId="2B2F63C8" w14:textId="38C8831A" w:rsidR="00B00B1D" w:rsidRPr="00C356AA" w:rsidRDefault="00B13E50">
      <w:pPr>
        <w:numPr>
          <w:ilvl w:val="0"/>
          <w:numId w:val="6"/>
        </w:numPr>
      </w:pPr>
      <w:r>
        <w:t xml:space="preserve">Experience </w:t>
      </w:r>
      <w:r w:rsidR="00A95F33">
        <w:t>working with</w:t>
      </w:r>
      <w:r>
        <w:t xml:space="preserve"> organizational social media presences.</w:t>
      </w:r>
    </w:p>
    <w:p w14:paraId="5413BA36" w14:textId="77777777" w:rsidR="008B183A" w:rsidRPr="00C356AA" w:rsidRDefault="008B183A">
      <w:pPr>
        <w:numPr>
          <w:ilvl w:val="0"/>
          <w:numId w:val="6"/>
        </w:numPr>
      </w:pPr>
      <w:r w:rsidRPr="00C356AA">
        <w:t xml:space="preserve">Demonstrated ability in working </w:t>
      </w:r>
      <w:r w:rsidR="005543A5" w:rsidRPr="00C356AA">
        <w:t xml:space="preserve">successfully </w:t>
      </w:r>
      <w:r w:rsidRPr="00C356AA">
        <w:t>with diverse audiences.</w:t>
      </w:r>
    </w:p>
    <w:p w14:paraId="13DB7932" w14:textId="77777777" w:rsidR="008B183A" w:rsidRPr="00C356AA" w:rsidRDefault="008B183A">
      <w:pPr>
        <w:numPr>
          <w:ilvl w:val="0"/>
          <w:numId w:val="6"/>
        </w:numPr>
      </w:pPr>
      <w:r w:rsidRPr="00C356AA">
        <w:t>Kno</w:t>
      </w:r>
      <w:r w:rsidR="008825C4" w:rsidRPr="00C356AA">
        <w:t>wledge of current trends in public libraries</w:t>
      </w:r>
      <w:r w:rsidRPr="00C356AA">
        <w:t>.</w:t>
      </w:r>
    </w:p>
    <w:p w14:paraId="65C522E4" w14:textId="77777777" w:rsidR="008B183A" w:rsidRPr="00C356AA" w:rsidRDefault="008B183A">
      <w:pPr>
        <w:numPr>
          <w:ilvl w:val="0"/>
          <w:numId w:val="6"/>
        </w:numPr>
      </w:pPr>
      <w:r w:rsidRPr="00C356AA">
        <w:t>Creative problem solving.</w:t>
      </w:r>
    </w:p>
    <w:p w14:paraId="56D879B7" w14:textId="77777777" w:rsidR="008B183A" w:rsidRPr="00C356AA" w:rsidRDefault="0032530C">
      <w:pPr>
        <w:numPr>
          <w:ilvl w:val="0"/>
          <w:numId w:val="6"/>
        </w:numPr>
      </w:pPr>
      <w:r w:rsidRPr="00C356AA">
        <w:t>S</w:t>
      </w:r>
      <w:r w:rsidR="008B183A" w:rsidRPr="00C356AA">
        <w:t>uccessful and relevant public library experience.</w:t>
      </w:r>
    </w:p>
    <w:p w14:paraId="49C2491B" w14:textId="77777777" w:rsidR="008B183A" w:rsidRPr="00C356AA" w:rsidRDefault="008B183A">
      <w:pPr>
        <w:jc w:val="center"/>
      </w:pPr>
    </w:p>
    <w:p w14:paraId="3D7B72AA" w14:textId="77777777" w:rsidR="008B183A" w:rsidRDefault="008B183A">
      <w:pPr>
        <w:jc w:val="center"/>
        <w:rPr>
          <w:i/>
          <w:sz w:val="20"/>
        </w:rPr>
      </w:pPr>
      <w:r>
        <w:rPr>
          <w:i/>
          <w:sz w:val="20"/>
        </w:rPr>
        <w:t>The above is intended to describe the major responsibilities and requirements for this position.</w:t>
      </w:r>
    </w:p>
    <w:p w14:paraId="43EAC624" w14:textId="77777777" w:rsidR="008B183A" w:rsidRDefault="008B183A">
      <w:pPr>
        <w:jc w:val="center"/>
        <w:rPr>
          <w:i/>
          <w:sz w:val="20"/>
        </w:rPr>
      </w:pPr>
      <w:r>
        <w:rPr>
          <w:i/>
          <w:sz w:val="20"/>
        </w:rPr>
        <w:t>It is not to be construed as an exhaustive statement of all duties, responsibilities or requirements.</w:t>
      </w:r>
    </w:p>
    <w:p w14:paraId="20C01983" w14:textId="77777777" w:rsidR="008B183A" w:rsidRDefault="008B183A">
      <w:pPr>
        <w:rPr>
          <w:iCs/>
          <w:sz w:val="20"/>
        </w:rPr>
      </w:pPr>
    </w:p>
    <w:p w14:paraId="049F868B" w14:textId="77777777" w:rsidR="00AD0ECF" w:rsidRDefault="00732489">
      <w:pPr>
        <w:rPr>
          <w:iCs/>
          <w:sz w:val="20"/>
        </w:rPr>
      </w:pPr>
      <w:r>
        <w:pict w14:anchorId="770CBF94">
          <v:rect id="_x0000_i1025" style="width:6in;height:2.25pt" o:hralign="center" o:hrstd="t" o:hr="t" fillcolor="gray" stroked="f"/>
        </w:pict>
      </w:r>
    </w:p>
    <w:p w14:paraId="76F92EB3" w14:textId="77777777" w:rsidR="00AD0ECF" w:rsidRDefault="00AD0ECF">
      <w:pPr>
        <w:rPr>
          <w:iCs/>
          <w:sz w:val="20"/>
        </w:rPr>
      </w:pPr>
    </w:p>
    <w:p w14:paraId="50818FAC" w14:textId="77777777" w:rsidR="008B183A" w:rsidRDefault="008B183A">
      <w:pPr>
        <w:rPr>
          <w:sz w:val="20"/>
        </w:rPr>
      </w:pPr>
      <w:r>
        <w:rPr>
          <w:iCs/>
          <w:sz w:val="20"/>
        </w:rPr>
        <w:t>To a</w:t>
      </w:r>
      <w:r>
        <w:rPr>
          <w:sz w:val="20"/>
        </w:rPr>
        <w:t>pply, please submit a completed employment application form with optional cover letter and resume to:</w:t>
      </w:r>
    </w:p>
    <w:p w14:paraId="38FF2F33" w14:textId="77777777" w:rsidR="008B183A" w:rsidRDefault="008B183A">
      <w:pPr>
        <w:jc w:val="center"/>
        <w:rPr>
          <w:sz w:val="20"/>
        </w:rPr>
      </w:pPr>
    </w:p>
    <w:p w14:paraId="30C292CB" w14:textId="77777777" w:rsidR="008B183A" w:rsidRDefault="008B183A">
      <w:pPr>
        <w:rPr>
          <w:sz w:val="20"/>
        </w:rPr>
      </w:pPr>
    </w:p>
    <w:p w14:paraId="3386325D" w14:textId="5FA852E9" w:rsidR="008B183A" w:rsidRDefault="00732489" w:rsidP="00FF61FE">
      <w:pPr>
        <w:jc w:val="center"/>
        <w:rPr>
          <w:sz w:val="20"/>
        </w:rPr>
      </w:pPr>
      <w:hyperlink r:id="rId8" w:history="1">
        <w:r w:rsidR="008B183A">
          <w:rPr>
            <w:rStyle w:val="Hyperlink"/>
            <w:sz w:val="20"/>
          </w:rPr>
          <w:t>www.aadl.org/aboutus/employment</w:t>
        </w:r>
      </w:hyperlink>
      <w:r w:rsidR="008B183A">
        <w:rPr>
          <w:sz w:val="20"/>
        </w:rPr>
        <w:t>.</w:t>
      </w:r>
    </w:p>
    <w:p w14:paraId="3E46F19A" w14:textId="77777777" w:rsidR="008B183A" w:rsidRDefault="008B183A">
      <w:pPr>
        <w:jc w:val="center"/>
        <w:rPr>
          <w:b/>
          <w:bCs/>
          <w:i/>
          <w:iCs/>
          <w:sz w:val="20"/>
        </w:rPr>
      </w:pPr>
    </w:p>
    <w:p w14:paraId="42AF764A" w14:textId="77777777" w:rsidR="00AD0ECF" w:rsidRDefault="00AD0ECF">
      <w:pPr>
        <w:jc w:val="center"/>
        <w:rPr>
          <w:b/>
          <w:bCs/>
          <w:i/>
          <w:iCs/>
          <w:sz w:val="20"/>
        </w:rPr>
      </w:pPr>
    </w:p>
    <w:p w14:paraId="6059CA73" w14:textId="77777777" w:rsidR="008B183A" w:rsidRDefault="008B183A">
      <w:pPr>
        <w:jc w:val="center"/>
        <w:rPr>
          <w:b/>
          <w:bCs/>
          <w:i/>
          <w:iCs/>
          <w:sz w:val="20"/>
        </w:rPr>
      </w:pPr>
      <w:r>
        <w:rPr>
          <w:b/>
          <w:bCs/>
          <w:i/>
          <w:iCs/>
          <w:sz w:val="20"/>
        </w:rPr>
        <w:t>The Ann Arbor District Library is an EEO Employer.</w:t>
      </w:r>
    </w:p>
    <w:p w14:paraId="6FB8883F" w14:textId="77777777" w:rsidR="008B183A" w:rsidRDefault="008B183A">
      <w:pPr>
        <w:jc w:val="center"/>
        <w:rPr>
          <w:b/>
          <w:bCs/>
          <w:i/>
          <w:iCs/>
          <w:sz w:val="20"/>
        </w:rPr>
      </w:pPr>
    </w:p>
    <w:p w14:paraId="154FDD5D" w14:textId="77777777" w:rsidR="00AD0ECF" w:rsidRDefault="00AD0ECF">
      <w:pPr>
        <w:jc w:val="center"/>
        <w:rPr>
          <w:b/>
          <w:bCs/>
          <w:i/>
          <w:iCs/>
          <w:sz w:val="20"/>
        </w:rPr>
      </w:pPr>
    </w:p>
    <w:p w14:paraId="33EBF1A8" w14:textId="77777777" w:rsidR="008B183A" w:rsidRDefault="008B183A">
      <w:pPr>
        <w:jc w:val="center"/>
        <w:rPr>
          <w:i/>
          <w:sz w:val="18"/>
        </w:rPr>
      </w:pPr>
      <w:r>
        <w:rPr>
          <w:i/>
          <w:sz w:val="18"/>
        </w:rPr>
        <w:t>The Ann Arbor District Library reserves the right to change, amend, add, delete and otherwise assign any and all duties, responsibilities, and position titles as it deems necessary to meet the needs of its business.</w:t>
      </w:r>
    </w:p>
    <w:p w14:paraId="7DA28EB2" w14:textId="77777777" w:rsidR="008B183A" w:rsidRDefault="008B183A">
      <w:pPr>
        <w:jc w:val="center"/>
        <w:rPr>
          <w:i/>
          <w:sz w:val="18"/>
        </w:rPr>
      </w:pPr>
    </w:p>
    <w:p w14:paraId="60494C9B" w14:textId="77777777" w:rsidR="008B183A" w:rsidRDefault="008B183A">
      <w:pPr>
        <w:rPr>
          <w:b/>
          <w:bCs/>
          <w:i/>
          <w:iCs/>
          <w:sz w:val="20"/>
        </w:rPr>
      </w:pPr>
    </w:p>
    <w:sectPr w:rsidR="008B183A">
      <w:headerReference w:type="default" r:id="rId9"/>
      <w:footerReference w:type="default" r:id="rId10"/>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94C6EA" w14:textId="77777777" w:rsidR="00916A0F" w:rsidRDefault="00916A0F">
      <w:r>
        <w:separator/>
      </w:r>
    </w:p>
  </w:endnote>
  <w:endnote w:type="continuationSeparator" w:id="0">
    <w:p w14:paraId="17F380AF" w14:textId="77777777" w:rsidR="00916A0F" w:rsidRDefault="00916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ucida Bright">
    <w:panose1 w:val="02040603070505020404"/>
    <w:charset w:val="00"/>
    <w:family w:val="roman"/>
    <w:pitch w:val="variable"/>
    <w:sig w:usb0="00002287" w:usb1="00000060" w:usb2="00000008" w:usb3="00000000" w:csb0="0000009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AFE44" w14:textId="77777777" w:rsidR="00916A0F" w:rsidRDefault="00916A0F">
    <w:pPr>
      <w:pStyle w:val="Footer"/>
      <w:tabs>
        <w:tab w:val="clear" w:pos="4320"/>
        <w:tab w:val="clear" w:pos="8640"/>
        <w:tab w:val="center" w:pos="4680"/>
        <w:tab w:val="right" w:pos="9360"/>
      </w:tabs>
      <w:rPr>
        <w:sz w:val="16"/>
      </w:rPr>
    </w:pPr>
    <w:r w:rsidRPr="00AD0ECF">
      <w:rPr>
        <w:sz w:val="16"/>
      </w:rPr>
      <w:tab/>
      <w:t xml:space="preserve">- </w:t>
    </w:r>
    <w:r w:rsidRPr="00AD0ECF">
      <w:rPr>
        <w:sz w:val="16"/>
      </w:rPr>
      <w:fldChar w:fldCharType="begin"/>
    </w:r>
    <w:r w:rsidRPr="00AD0ECF">
      <w:rPr>
        <w:sz w:val="16"/>
      </w:rPr>
      <w:instrText xml:space="preserve"> PAGE </w:instrText>
    </w:r>
    <w:r w:rsidRPr="00AD0ECF">
      <w:rPr>
        <w:sz w:val="16"/>
      </w:rPr>
      <w:fldChar w:fldCharType="separate"/>
    </w:r>
    <w:r w:rsidR="00732489">
      <w:rPr>
        <w:noProof/>
        <w:sz w:val="16"/>
      </w:rPr>
      <w:t>1</w:t>
    </w:r>
    <w:r w:rsidRPr="00AD0ECF">
      <w:rPr>
        <w:sz w:val="16"/>
      </w:rPr>
      <w:fldChar w:fldCharType="end"/>
    </w:r>
    <w:r w:rsidRPr="00AD0ECF">
      <w:rPr>
        <w:sz w:val="16"/>
      </w:rPr>
      <w:t xml:space="preserve"> -</w:t>
    </w:r>
  </w:p>
  <w:p w14:paraId="03992264" w14:textId="5E3984CB" w:rsidR="00916A0F" w:rsidRPr="00E47DB3" w:rsidRDefault="00AA0012" w:rsidP="00AD0ECF">
    <w:pPr>
      <w:pStyle w:val="Footer"/>
      <w:tabs>
        <w:tab w:val="clear" w:pos="8640"/>
        <w:tab w:val="right" w:pos="9180"/>
      </w:tabs>
      <w:rPr>
        <w:sz w:val="16"/>
        <w:szCs w:val="16"/>
      </w:rPr>
    </w:pPr>
    <w:r>
      <w:rPr>
        <w:sz w:val="16"/>
        <w:szCs w:val="16"/>
      </w:rPr>
      <w:fldChar w:fldCharType="begin"/>
    </w:r>
    <w:r>
      <w:rPr>
        <w:sz w:val="16"/>
        <w:szCs w:val="16"/>
      </w:rPr>
      <w:instrText xml:space="preserve"> FILENAME   \* MERGEFORMAT </w:instrText>
    </w:r>
    <w:r>
      <w:rPr>
        <w:sz w:val="16"/>
        <w:szCs w:val="16"/>
      </w:rPr>
      <w:fldChar w:fldCharType="separate"/>
    </w:r>
    <w:r w:rsidR="00732489">
      <w:rPr>
        <w:noProof/>
        <w:sz w:val="16"/>
        <w:szCs w:val="16"/>
      </w:rPr>
      <w:t>Librarian, Production 4-12</w:t>
    </w:r>
    <w:r>
      <w:rPr>
        <w:sz w:val="16"/>
        <w:szCs w:val="16"/>
      </w:rPr>
      <w:fldChar w:fldCharType="end"/>
    </w:r>
    <w:r w:rsidR="00916A0F" w:rsidRPr="00E47DB3">
      <w:rPr>
        <w:sz w:val="16"/>
        <w:szCs w:val="16"/>
      </w:rPr>
      <w:tab/>
    </w:r>
    <w:r w:rsidR="00916A0F" w:rsidRPr="00E47DB3">
      <w:rPr>
        <w:sz w:val="16"/>
        <w:szCs w:val="16"/>
      </w:rPr>
      <w:tab/>
    </w:r>
    <w:r w:rsidR="00916A0F">
      <w:rPr>
        <w:sz w:val="16"/>
        <w:szCs w:val="16"/>
      </w:rPr>
      <w:t>0</w:t>
    </w:r>
    <w:r w:rsidR="00FF61FE">
      <w:rPr>
        <w:sz w:val="16"/>
        <w:szCs w:val="16"/>
      </w:rPr>
      <w:t>5</w:t>
    </w:r>
    <w:r w:rsidR="00916A0F">
      <w:rPr>
        <w:sz w:val="16"/>
        <w:szCs w:val="16"/>
      </w:rPr>
      <w:t>/</w:t>
    </w:r>
    <w:r w:rsidR="00FF61FE">
      <w:rPr>
        <w:sz w:val="16"/>
        <w:szCs w:val="16"/>
      </w:rPr>
      <w:t>09</w:t>
    </w:r>
    <w:r w:rsidR="00916A0F">
      <w:rPr>
        <w:sz w:val="16"/>
        <w:szCs w:val="16"/>
      </w:rPr>
      <w:t>/201</w:t>
    </w:r>
    <w:r w:rsidR="00FF61FE">
      <w:rPr>
        <w:sz w:val="16"/>
        <w:szCs w:val="16"/>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1E98D6" w14:textId="77777777" w:rsidR="00916A0F" w:rsidRDefault="00916A0F">
      <w:r>
        <w:separator/>
      </w:r>
    </w:p>
  </w:footnote>
  <w:footnote w:type="continuationSeparator" w:id="0">
    <w:p w14:paraId="31C4E61D" w14:textId="77777777" w:rsidR="00916A0F" w:rsidRDefault="00916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D30E8" w14:textId="77777777" w:rsidR="00916A0F" w:rsidRDefault="00916A0F">
    <w:pPr>
      <w:pStyle w:val="Title"/>
    </w:pPr>
    <w:r>
      <w:t>Ann Arbor District Library</w:t>
    </w:r>
  </w:p>
  <w:p w14:paraId="647A0F9E" w14:textId="77777777" w:rsidR="00916A0F" w:rsidRDefault="00916A0F">
    <w:pPr>
      <w:jc w:val="center"/>
      <w:rPr>
        <w:rFonts w:ascii="Lucida Bright" w:hAnsi="Lucida Bright"/>
        <w:b/>
        <w:bCs/>
        <w:sz w:val="28"/>
      </w:rPr>
    </w:pPr>
    <w:r>
      <w:rPr>
        <w:rFonts w:ascii="Lucida Bright" w:hAnsi="Lucida Bright"/>
        <w:b/>
        <w:bCs/>
        <w:sz w:val="28"/>
      </w:rPr>
      <w:t>Employment Opportunity</w:t>
    </w:r>
  </w:p>
  <w:p w14:paraId="39B60A59" w14:textId="77777777" w:rsidR="00916A0F" w:rsidRDefault="00916A0F">
    <w:pP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59886D2"/>
    <w:lvl w:ilvl="0">
      <w:numFmt w:val="decimal"/>
      <w:lvlText w:val="*"/>
      <w:lvlJc w:val="left"/>
    </w:lvl>
  </w:abstractNum>
  <w:abstractNum w:abstractNumId="1">
    <w:nsid w:val="20A061C4"/>
    <w:multiLevelType w:val="multilevel"/>
    <w:tmpl w:val="195AF144"/>
    <w:lvl w:ilvl="0">
      <w:start w:val="1"/>
      <w:numFmt w:val="none"/>
      <w:lvlText w:val=""/>
      <w:legacy w:legacy="1" w:legacySpace="120" w:legacyIndent="360"/>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233A246C"/>
    <w:multiLevelType w:val="multilevel"/>
    <w:tmpl w:val="195AF144"/>
    <w:lvl w:ilvl="0">
      <w:start w:val="1"/>
      <w:numFmt w:val="none"/>
      <w:lvlText w:val=""/>
      <w:legacy w:legacy="1" w:legacySpace="120" w:legacyIndent="360"/>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3">
    <w:nsid w:val="31F70B9E"/>
    <w:multiLevelType w:val="multilevel"/>
    <w:tmpl w:val="47F26502"/>
    <w:lvl w:ilvl="0">
      <w:start w:val="1"/>
      <w:numFmt w:val="none"/>
      <w:lvlText w:val=""/>
      <w:legacy w:legacy="1" w:legacySpace="120" w:legacyIndent="360"/>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4">
    <w:nsid w:val="33E3407C"/>
    <w:multiLevelType w:val="multilevel"/>
    <w:tmpl w:val="47F26502"/>
    <w:lvl w:ilvl="0">
      <w:start w:val="1"/>
      <w:numFmt w:val="none"/>
      <w:lvlText w:val=""/>
      <w:legacy w:legacy="1" w:legacySpace="120" w:legacyIndent="360"/>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nsid w:val="3BBF53AC"/>
    <w:multiLevelType w:val="multilevel"/>
    <w:tmpl w:val="47F26502"/>
    <w:lvl w:ilvl="0">
      <w:start w:val="1"/>
      <w:numFmt w:val="none"/>
      <w:lvlText w:val=""/>
      <w:legacy w:legacy="1" w:legacySpace="120" w:legacyIndent="360"/>
      <w:lvlJc w:val="left"/>
      <w:pPr>
        <w:ind w:left="360" w:hanging="360"/>
      </w:pPr>
      <w:rPr>
        <w:rFonts w:ascii="Symbol" w:hAnsi="Symbol" w:hint="default"/>
      </w:rPr>
    </w:lvl>
    <w:lvl w:ilvl="1">
      <w:start w:val="1"/>
      <w:numFmt w:val="none"/>
      <w:lvlText w:val=""/>
      <w:legacy w:legacy="1" w:legacySpace="120" w:legacyIndent="360"/>
      <w:lvlJc w:val="left"/>
      <w:pPr>
        <w:ind w:left="720" w:hanging="360"/>
      </w:pPr>
      <w:rPr>
        <w:rFonts w:ascii="Symbol" w:hAnsi="Symbol"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67"/>
    <w:rsid w:val="000352C8"/>
    <w:rsid w:val="00056E33"/>
    <w:rsid w:val="00083AFA"/>
    <w:rsid w:val="000913AF"/>
    <w:rsid w:val="000943FF"/>
    <w:rsid w:val="000E3C8D"/>
    <w:rsid w:val="0011761D"/>
    <w:rsid w:val="00123084"/>
    <w:rsid w:val="001546BA"/>
    <w:rsid w:val="00161D1D"/>
    <w:rsid w:val="00173C66"/>
    <w:rsid w:val="001C3D5D"/>
    <w:rsid w:val="001D0F52"/>
    <w:rsid w:val="00272102"/>
    <w:rsid w:val="0032530C"/>
    <w:rsid w:val="003633F5"/>
    <w:rsid w:val="0036735F"/>
    <w:rsid w:val="003963C2"/>
    <w:rsid w:val="003D31C1"/>
    <w:rsid w:val="004553D9"/>
    <w:rsid w:val="00496853"/>
    <w:rsid w:val="004B13E9"/>
    <w:rsid w:val="004C3AD5"/>
    <w:rsid w:val="004C4A49"/>
    <w:rsid w:val="004E3FEC"/>
    <w:rsid w:val="0053040A"/>
    <w:rsid w:val="00537889"/>
    <w:rsid w:val="005543A5"/>
    <w:rsid w:val="00591974"/>
    <w:rsid w:val="00592961"/>
    <w:rsid w:val="00593C42"/>
    <w:rsid w:val="005A4A10"/>
    <w:rsid w:val="005C2C03"/>
    <w:rsid w:val="005D7750"/>
    <w:rsid w:val="00603522"/>
    <w:rsid w:val="006A26EA"/>
    <w:rsid w:val="006C5D2E"/>
    <w:rsid w:val="006E0BE7"/>
    <w:rsid w:val="007203E5"/>
    <w:rsid w:val="00725197"/>
    <w:rsid w:val="00732489"/>
    <w:rsid w:val="007B03A0"/>
    <w:rsid w:val="007B0535"/>
    <w:rsid w:val="007D4C4B"/>
    <w:rsid w:val="007D6A4C"/>
    <w:rsid w:val="00833DBC"/>
    <w:rsid w:val="00851EC4"/>
    <w:rsid w:val="00856A70"/>
    <w:rsid w:val="008825C4"/>
    <w:rsid w:val="008B183A"/>
    <w:rsid w:val="008E6046"/>
    <w:rsid w:val="009152BA"/>
    <w:rsid w:val="00916A0F"/>
    <w:rsid w:val="00923A3C"/>
    <w:rsid w:val="009273A4"/>
    <w:rsid w:val="00940A43"/>
    <w:rsid w:val="009425E7"/>
    <w:rsid w:val="009427B8"/>
    <w:rsid w:val="009833FF"/>
    <w:rsid w:val="009910A7"/>
    <w:rsid w:val="009C5F87"/>
    <w:rsid w:val="00A01A69"/>
    <w:rsid w:val="00A2321F"/>
    <w:rsid w:val="00A37B90"/>
    <w:rsid w:val="00A52397"/>
    <w:rsid w:val="00A95F33"/>
    <w:rsid w:val="00AA0012"/>
    <w:rsid w:val="00AD0ECF"/>
    <w:rsid w:val="00B00B1D"/>
    <w:rsid w:val="00B13E50"/>
    <w:rsid w:val="00B232B9"/>
    <w:rsid w:val="00BD2D71"/>
    <w:rsid w:val="00C356AA"/>
    <w:rsid w:val="00CF6505"/>
    <w:rsid w:val="00D13366"/>
    <w:rsid w:val="00D3251F"/>
    <w:rsid w:val="00D47487"/>
    <w:rsid w:val="00DB5F43"/>
    <w:rsid w:val="00E47DB3"/>
    <w:rsid w:val="00E56ABB"/>
    <w:rsid w:val="00E9684D"/>
    <w:rsid w:val="00EA69AC"/>
    <w:rsid w:val="00EF1C98"/>
    <w:rsid w:val="00F14C67"/>
    <w:rsid w:val="00F36203"/>
    <w:rsid w:val="00F531EB"/>
    <w:rsid w:val="00F654B8"/>
    <w:rsid w:val="00F807B4"/>
    <w:rsid w:val="00F93066"/>
    <w:rsid w:val="00FA61F7"/>
    <w:rsid w:val="00FB15B2"/>
    <w:rsid w:val="00FD4736"/>
    <w:rsid w:val="00FE79FD"/>
    <w:rsid w:val="00FF1135"/>
    <w:rsid w:val="00FF61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4144F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Bright" w:hAnsi="Lucida Bright"/>
      <w:b/>
      <w:bCs/>
      <w:i/>
      <w:iCs/>
      <w:sz w:val="32"/>
    </w:rPr>
  </w:style>
  <w:style w:type="paragraph" w:styleId="Caption">
    <w:name w:val="caption"/>
    <w:basedOn w:val="Normal"/>
    <w:next w:val="Normal"/>
    <w:qFormat/>
    <w:rPr>
      <w:b/>
      <w:bCs/>
      <w:i/>
      <w:iCs/>
    </w:rPr>
  </w:style>
  <w:style w:type="character" w:styleId="Hyperlink">
    <w:name w:val="Hyperlink"/>
    <w:basedOn w:val="DefaultParagraphFont"/>
    <w:rPr>
      <w:color w:val="0000FF"/>
      <w:u w:val="single"/>
    </w:rPr>
  </w:style>
  <w:style w:type="paragraph" w:styleId="BodyText">
    <w:name w:val="Body Text"/>
    <w:basedOn w:val="Normal"/>
    <w:pPr>
      <w:jc w:val="center"/>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2328"/>
      </w:tabs>
      <w:overflowPunct w:val="0"/>
      <w:autoSpaceDE w:val="0"/>
      <w:autoSpaceDN w:val="0"/>
      <w:adjustRightInd w:val="0"/>
      <w:ind w:left="720" w:right="720"/>
      <w:textAlignment w:val="baseline"/>
    </w:pPr>
    <w:rPr>
      <w:sz w:val="22"/>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sid w:val="004E3F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pPr>
      <w:keepNext/>
      <w:outlineLvl w:val="2"/>
    </w:pPr>
    <w:rPr>
      <w:b/>
      <w:bCs/>
      <w:sz w:val="20"/>
    </w:rPr>
  </w:style>
  <w:style w:type="paragraph" w:styleId="Heading4">
    <w:name w:val="heading 4"/>
    <w:basedOn w:val="Normal"/>
    <w:next w:val="Normal"/>
    <w:qFormat/>
    <w:pPr>
      <w:keepNext/>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Lucida Bright" w:hAnsi="Lucida Bright"/>
      <w:b/>
      <w:bCs/>
      <w:i/>
      <w:iCs/>
      <w:sz w:val="32"/>
    </w:rPr>
  </w:style>
  <w:style w:type="paragraph" w:styleId="Caption">
    <w:name w:val="caption"/>
    <w:basedOn w:val="Normal"/>
    <w:next w:val="Normal"/>
    <w:qFormat/>
    <w:rPr>
      <w:b/>
      <w:bCs/>
      <w:i/>
      <w:iCs/>
    </w:rPr>
  </w:style>
  <w:style w:type="character" w:styleId="Hyperlink">
    <w:name w:val="Hyperlink"/>
    <w:basedOn w:val="DefaultParagraphFont"/>
    <w:rPr>
      <w:color w:val="0000FF"/>
      <w:u w:val="single"/>
    </w:rPr>
  </w:style>
  <w:style w:type="paragraph" w:styleId="BodyText">
    <w:name w:val="Body Text"/>
    <w:basedOn w:val="Normal"/>
    <w:pPr>
      <w:jc w:val="center"/>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2328"/>
      </w:tabs>
      <w:overflowPunct w:val="0"/>
      <w:autoSpaceDE w:val="0"/>
      <w:autoSpaceDN w:val="0"/>
      <w:adjustRightInd w:val="0"/>
      <w:ind w:left="720" w:right="720"/>
      <w:textAlignment w:val="baseline"/>
    </w:pPr>
    <w:rPr>
      <w:sz w:val="22"/>
      <w:szCs w:val="20"/>
    </w:rPr>
  </w:style>
  <w:style w:type="paragraph" w:styleId="DocumentMap">
    <w:name w:val="Document Map"/>
    <w:basedOn w:val="Normal"/>
    <w:semiHidden/>
    <w:pPr>
      <w:shd w:val="clear" w:color="auto" w:fill="000080"/>
    </w:pPr>
    <w:rPr>
      <w:rFonts w:ascii="Tahoma" w:hAnsi="Tahoma" w:cs="Tahoma"/>
      <w:sz w:val="20"/>
      <w:szCs w:val="20"/>
    </w:rPr>
  </w:style>
  <w:style w:type="paragraph" w:styleId="BalloonText">
    <w:name w:val="Balloon Text"/>
    <w:basedOn w:val="Normal"/>
    <w:semiHidden/>
    <w:rsid w:val="004E3F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aadl.org/aboutus/employme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Ann Arbor District Library</vt:lpstr>
    </vt:vector>
  </TitlesOfParts>
  <Company>Ann Arbor District Library</Company>
  <LinksUpToDate>false</LinksUpToDate>
  <CharactersWithSpaces>3601</CharactersWithSpaces>
  <SharedDoc>false</SharedDoc>
  <HLinks>
    <vt:vector size="6" baseType="variant">
      <vt:variant>
        <vt:i4>7929893</vt:i4>
      </vt:variant>
      <vt:variant>
        <vt:i4>0</vt:i4>
      </vt:variant>
      <vt:variant>
        <vt:i4>0</vt:i4>
      </vt:variant>
      <vt:variant>
        <vt:i4>5</vt:i4>
      </vt:variant>
      <vt:variant>
        <vt:lpwstr>http://www.aadl.org/aboutus/employment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 Arbor District Library</dc:title>
  <dc:creator>Eli Neiburger</dc:creator>
  <cp:lastModifiedBy>Karin Tuthill</cp:lastModifiedBy>
  <cp:revision>4</cp:revision>
  <cp:lastPrinted>2014-05-09T13:48:00Z</cp:lastPrinted>
  <dcterms:created xsi:type="dcterms:W3CDTF">2014-05-09T13:33:00Z</dcterms:created>
  <dcterms:modified xsi:type="dcterms:W3CDTF">2014-05-09T13:49:00Z</dcterms:modified>
</cp:coreProperties>
</file>